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600D" w:rsidRDefault="00B8600D"/>
    <w:p w:rsidR="00B8600D" w:rsidRDefault="00B8600D"/>
    <w:p w:rsidR="00B8600D" w:rsidRDefault="00B8600D"/>
    <w:tbl>
      <w:tblPr>
        <w:tblW w:w="1663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07"/>
        <w:gridCol w:w="1993"/>
        <w:gridCol w:w="1993"/>
        <w:gridCol w:w="1993"/>
        <w:gridCol w:w="1993"/>
        <w:gridCol w:w="1993"/>
        <w:gridCol w:w="960"/>
      </w:tblGrid>
      <w:tr w:rsidR="00C52377" w:rsidTr="00B8600D">
        <w:trPr>
          <w:trHeight w:val="465"/>
        </w:trPr>
        <w:tc>
          <w:tcPr>
            <w:tcW w:w="1567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00D" w:rsidRDefault="00B8600D" w:rsidP="00B8600D">
            <w:pPr>
              <w:widowControl w:val="0"/>
              <w:tabs>
                <w:tab w:val="left" w:pos="1020"/>
              </w:tabs>
              <w:autoSpaceDE w:val="0"/>
              <w:autoSpaceDN w:val="0"/>
              <w:adjustRightInd w:val="0"/>
              <w:rPr>
                <w:rFonts w:ascii="Tahoma" w:hAnsi="Tahoma" w:cs="Tahoma"/>
                <w:b/>
                <w:bCs/>
                <w:color w:val="000000"/>
                <w:szCs w:val="24"/>
              </w:rPr>
            </w:pPr>
            <w:r>
              <w:rPr>
                <w:rFonts w:ascii="Tahoma" w:hAnsi="Tahoma" w:cs="Tahoma"/>
                <w:b/>
                <w:bCs/>
                <w:noProof/>
                <w:color w:val="000000"/>
                <w:szCs w:val="24"/>
                <w:lang w:eastAsia="hr-HR"/>
              </w:rPr>
              <w:drawing>
                <wp:anchor distT="0" distB="0" distL="114300" distR="114300" simplePos="0" relativeHeight="251659264" behindDoc="1" locked="0" layoutInCell="1" allowOverlap="1" wp14:anchorId="4758E91A" wp14:editId="38F35EE4">
                  <wp:simplePos x="0" y="0"/>
                  <wp:positionH relativeFrom="column">
                    <wp:posOffset>896620</wp:posOffset>
                  </wp:positionH>
                  <wp:positionV relativeFrom="paragraph">
                    <wp:posOffset>-232410</wp:posOffset>
                  </wp:positionV>
                  <wp:extent cx="409575" cy="504825"/>
                  <wp:effectExtent l="0" t="0" r="9525" b="9525"/>
                  <wp:wrapNone/>
                  <wp:docPr id="1" name="Slika 1" descr="https://prod.socskrb.hr/PrintTemplates/gr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prod.socskrb.hr/PrintTemplates/gr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5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B8600D" w:rsidRDefault="00B8600D" w:rsidP="00B8600D">
            <w:pPr>
              <w:widowControl w:val="0"/>
              <w:tabs>
                <w:tab w:val="left" w:pos="1020"/>
              </w:tabs>
              <w:autoSpaceDE w:val="0"/>
              <w:autoSpaceDN w:val="0"/>
              <w:adjustRightInd w:val="0"/>
              <w:rPr>
                <w:rFonts w:ascii="Tahoma" w:hAnsi="Tahoma" w:cs="Tahoma"/>
                <w:b/>
                <w:bCs/>
                <w:color w:val="000000"/>
                <w:szCs w:val="24"/>
              </w:rPr>
            </w:pPr>
            <w:r>
              <w:rPr>
                <w:rFonts w:ascii="Tahoma" w:hAnsi="Tahoma" w:cs="Tahoma"/>
                <w:b/>
                <w:bCs/>
                <w:color w:val="000000"/>
                <w:szCs w:val="24"/>
              </w:rPr>
              <w:t xml:space="preserve"> </w:t>
            </w:r>
            <w:r w:rsidR="005F38DA">
              <w:rPr>
                <w:rFonts w:ascii="Tahoma" w:hAnsi="Tahoma" w:cs="Tahoma"/>
                <w:b/>
                <w:bCs/>
                <w:color w:val="000000"/>
                <w:szCs w:val="24"/>
              </w:rPr>
              <w:t xml:space="preserve">  </w:t>
            </w:r>
          </w:p>
          <w:p w:rsidR="00B8600D" w:rsidRPr="005F38DA" w:rsidRDefault="00B8600D" w:rsidP="00B8600D">
            <w:pPr>
              <w:widowControl w:val="0"/>
              <w:tabs>
                <w:tab w:val="left" w:pos="102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F38D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   </w:t>
            </w:r>
            <w:r w:rsidR="005F38D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</w:t>
            </w:r>
            <w:r w:rsidRPr="005F38D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REPUBLIKA HRVATSKA</w:t>
            </w:r>
          </w:p>
          <w:p w:rsidR="00B8600D" w:rsidRPr="005F38DA" w:rsidRDefault="00B8600D" w:rsidP="00B8600D">
            <w:pPr>
              <w:widowControl w:val="0"/>
              <w:tabs>
                <w:tab w:val="left" w:pos="102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F38D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OSJEČKO - BARANJSKA ŽUPANIJA</w:t>
            </w:r>
            <w:r w:rsidRPr="005F38D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B8600D" w:rsidRPr="005F38DA" w:rsidRDefault="00B8600D" w:rsidP="00B8600D">
            <w:pPr>
              <w:widowControl w:val="0"/>
              <w:tabs>
                <w:tab w:val="left" w:pos="102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F38D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  OPĆINA DONJA MOTIČINA</w:t>
            </w:r>
          </w:p>
          <w:p w:rsidR="00B8600D" w:rsidRPr="005F38DA" w:rsidRDefault="00B8600D" w:rsidP="00B8600D">
            <w:pPr>
              <w:widowControl w:val="0"/>
              <w:tabs>
                <w:tab w:val="left" w:pos="102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8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</w:t>
            </w:r>
            <w:r w:rsidR="005F38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F38DA">
              <w:rPr>
                <w:rFonts w:ascii="Times New Roman" w:hAnsi="Times New Roman" w:cs="Times New Roman"/>
                <w:b/>
                <w:sz w:val="24"/>
                <w:szCs w:val="24"/>
              </w:rPr>
              <w:t>OPĆINSKO VIJEĆE</w:t>
            </w:r>
            <w:r w:rsidRPr="005F38DA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  <w:p w:rsidR="00B8600D" w:rsidRDefault="00B8600D" w:rsidP="00B8600D">
            <w:pPr>
              <w:widowControl w:val="0"/>
              <w:tabs>
                <w:tab w:val="left" w:pos="1065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          </w:t>
            </w:r>
          </w:p>
          <w:p w:rsidR="00B8600D" w:rsidRDefault="00B8600D" w:rsidP="00B8600D">
            <w:pPr>
              <w:widowControl w:val="0"/>
              <w:tabs>
                <w:tab w:val="left" w:pos="1065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B8600D" w:rsidRDefault="00B8600D" w:rsidP="00B8600D">
            <w:pPr>
              <w:widowControl w:val="0"/>
              <w:tabs>
                <w:tab w:val="left" w:pos="1065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B8600D" w:rsidRPr="00604E23" w:rsidRDefault="00B8600D" w:rsidP="00B8600D">
            <w:pPr>
              <w:widowControl w:val="0"/>
              <w:tabs>
                <w:tab w:val="left" w:pos="1065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04E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Na temelju članka 42. stavak 1. Zakona o proračunu ("Narodne novine Republike Hrvatske", broj</w:t>
            </w:r>
            <w:r w:rsidR="00604E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:</w:t>
            </w:r>
            <w:r w:rsidRPr="00604E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144/21)  i članka 32. Statuta Općine Donja </w:t>
            </w:r>
            <w:proofErr w:type="spellStart"/>
            <w:r w:rsidRPr="00604E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Motičina</w:t>
            </w:r>
            <w:proofErr w:type="spellEnd"/>
            <w:r w:rsidRPr="00604E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(„Službeni glasnik“ broj</w:t>
            </w:r>
            <w:r w:rsidR="00604E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:</w:t>
            </w:r>
            <w:r w:rsidRPr="00604E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2/21) Općinsko vijeće O</w:t>
            </w:r>
            <w:r w:rsidR="005F38DA" w:rsidRPr="00604E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pćine Donja </w:t>
            </w:r>
            <w:proofErr w:type="spellStart"/>
            <w:r w:rsidR="005F38DA" w:rsidRPr="00604E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Motičina</w:t>
            </w:r>
            <w:proofErr w:type="spellEnd"/>
            <w:r w:rsidR="005F38DA" w:rsidRPr="00604E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na 5. sjednici, dana 10. prosinca </w:t>
            </w:r>
            <w:r w:rsidRPr="00604E2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2025. godine donosi</w:t>
            </w:r>
          </w:p>
          <w:p w:rsidR="00B8600D" w:rsidRPr="00155CD5" w:rsidRDefault="00B8600D" w:rsidP="00B8600D">
            <w:pPr>
              <w:widowControl w:val="0"/>
              <w:tabs>
                <w:tab w:val="left" w:pos="10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B8600D" w:rsidRPr="00155CD5" w:rsidRDefault="00B8600D" w:rsidP="00B8600D">
            <w:pPr>
              <w:widowControl w:val="0"/>
              <w:tabs>
                <w:tab w:val="left" w:pos="102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4"/>
              </w:rPr>
            </w:pPr>
            <w:r w:rsidRPr="00155CD5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4"/>
              </w:rPr>
              <w:t>PRORAČUN ZA 2026. I PROJEKCIJE ZA 2027. I 2028. GODINU</w:t>
            </w:r>
          </w:p>
          <w:p w:rsidR="00B8600D" w:rsidRPr="00155CD5" w:rsidRDefault="00B8600D" w:rsidP="00B8600D">
            <w:pPr>
              <w:widowControl w:val="0"/>
              <w:tabs>
                <w:tab w:val="center" w:pos="7624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B8600D" w:rsidRPr="00155CD5" w:rsidRDefault="00B8600D" w:rsidP="00B8600D">
            <w:pPr>
              <w:widowControl w:val="0"/>
              <w:tabs>
                <w:tab w:val="center" w:pos="7624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55CD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Članak 1.</w:t>
            </w:r>
          </w:p>
          <w:p w:rsidR="00C52377" w:rsidRPr="00155CD5" w:rsidRDefault="00B8600D" w:rsidP="00B8600D">
            <w:pPr>
              <w:widowControl w:val="0"/>
              <w:tabs>
                <w:tab w:val="center" w:pos="7624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55CD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Proračun Općine Donja </w:t>
            </w:r>
            <w:proofErr w:type="spellStart"/>
            <w:r w:rsidRPr="00155CD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Motičina</w:t>
            </w:r>
            <w:proofErr w:type="spellEnd"/>
            <w:r w:rsidRPr="00155CD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za 2026. godinu i projekcije za 2027. i 2028. godinu sastoji se od:</w:t>
            </w:r>
          </w:p>
          <w:p w:rsidR="00B8600D" w:rsidRPr="00B8600D" w:rsidRDefault="00B8600D" w:rsidP="00B8600D">
            <w:pPr>
              <w:widowControl w:val="0"/>
              <w:tabs>
                <w:tab w:val="center" w:pos="7624"/>
              </w:tabs>
              <w:autoSpaceDE w:val="0"/>
              <w:autoSpaceDN w:val="0"/>
              <w:adjustRightInd w:val="0"/>
              <w:rPr>
                <w:rFonts w:ascii="Tahoma" w:hAnsi="Tahoma" w:cs="Tahoma"/>
                <w:bCs/>
                <w:color w:val="000000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2377" w:rsidRDefault="00C52377">
            <w:pPr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</w:p>
        </w:tc>
      </w:tr>
      <w:tr w:rsidR="00C52377" w:rsidTr="00B8600D">
        <w:trPr>
          <w:trHeight w:val="375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2377" w:rsidRDefault="00C52377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I. OPĆI DIO </w:t>
            </w:r>
            <w:r w:rsidR="00B8600D">
              <w:rPr>
                <w:rFonts w:ascii="Calibri" w:hAnsi="Calibri" w:cs="Calibri"/>
                <w:color w:val="000000"/>
                <w:sz w:val="28"/>
                <w:szCs w:val="28"/>
              </w:rPr>
              <w:t>–</w:t>
            </w: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SAŽETAK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2377" w:rsidRDefault="00C52377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</w:tr>
      <w:tr w:rsidR="00C52377" w:rsidTr="00B8600D">
        <w:trPr>
          <w:trHeight w:val="300"/>
        </w:trPr>
        <w:tc>
          <w:tcPr>
            <w:tcW w:w="5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rPr>
                <w:sz w:val="20"/>
                <w:szCs w:val="20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rPr>
                <w:sz w:val="20"/>
                <w:szCs w:val="20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sz w:val="20"/>
                <w:szCs w:val="20"/>
              </w:rPr>
            </w:pPr>
          </w:p>
        </w:tc>
      </w:tr>
      <w:tr w:rsidR="00C52377" w:rsidTr="00B8600D">
        <w:trPr>
          <w:trHeight w:val="1500"/>
        </w:trPr>
        <w:tc>
          <w:tcPr>
            <w:tcW w:w="5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2377" w:rsidRDefault="00C52377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Razred i naziv</w:t>
            </w:r>
          </w:p>
        </w:tc>
        <w:tc>
          <w:tcPr>
            <w:tcW w:w="1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2377" w:rsidRDefault="00C5237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Izvršenje</w:t>
            </w:r>
            <w:r>
              <w:rPr>
                <w:rFonts w:ascii="Calibri" w:hAnsi="Calibri" w:cs="Calibri"/>
                <w:color w:val="000000"/>
              </w:rPr>
              <w:br/>
            </w:r>
            <w:r>
              <w:rPr>
                <w:rFonts w:ascii="Calibri" w:hAnsi="Calibri" w:cs="Calibri"/>
                <w:color w:val="000000"/>
              </w:rPr>
              <w:br/>
              <w:t>2024</w:t>
            </w:r>
          </w:p>
        </w:tc>
        <w:tc>
          <w:tcPr>
            <w:tcW w:w="1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2377" w:rsidRDefault="00C5237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Tekući plan</w:t>
            </w:r>
            <w:r>
              <w:rPr>
                <w:rFonts w:ascii="Calibri" w:hAnsi="Calibri" w:cs="Calibri"/>
                <w:color w:val="000000"/>
              </w:rPr>
              <w:br/>
            </w:r>
            <w:r>
              <w:rPr>
                <w:rFonts w:ascii="Calibri" w:hAnsi="Calibri" w:cs="Calibri"/>
                <w:color w:val="000000"/>
              </w:rPr>
              <w:br/>
              <w:t>2025</w:t>
            </w:r>
          </w:p>
        </w:tc>
        <w:tc>
          <w:tcPr>
            <w:tcW w:w="1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2377" w:rsidRDefault="00C5237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Plan</w:t>
            </w:r>
            <w:r>
              <w:rPr>
                <w:rFonts w:ascii="Calibri" w:hAnsi="Calibri" w:cs="Calibri"/>
                <w:color w:val="000000"/>
              </w:rPr>
              <w:br/>
            </w:r>
            <w:r>
              <w:rPr>
                <w:rFonts w:ascii="Calibri" w:hAnsi="Calibri" w:cs="Calibri"/>
                <w:color w:val="000000"/>
              </w:rPr>
              <w:br/>
              <w:t>2026</w:t>
            </w:r>
          </w:p>
        </w:tc>
        <w:tc>
          <w:tcPr>
            <w:tcW w:w="1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2377" w:rsidRDefault="00C5237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Projekcija</w:t>
            </w:r>
            <w:r>
              <w:rPr>
                <w:rFonts w:ascii="Calibri" w:hAnsi="Calibri" w:cs="Calibri"/>
                <w:color w:val="000000"/>
              </w:rPr>
              <w:br/>
            </w:r>
            <w:r>
              <w:rPr>
                <w:rFonts w:ascii="Calibri" w:hAnsi="Calibri" w:cs="Calibri"/>
                <w:color w:val="000000"/>
              </w:rPr>
              <w:br/>
              <w:t>2027</w:t>
            </w:r>
          </w:p>
        </w:tc>
        <w:tc>
          <w:tcPr>
            <w:tcW w:w="1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2377" w:rsidRDefault="00C5237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Projekcija</w:t>
            </w:r>
            <w:r>
              <w:rPr>
                <w:rFonts w:ascii="Calibri" w:hAnsi="Calibri" w:cs="Calibri"/>
                <w:color w:val="000000"/>
              </w:rPr>
              <w:br/>
            </w:r>
            <w:r>
              <w:rPr>
                <w:rFonts w:ascii="Calibri" w:hAnsi="Calibri" w:cs="Calibri"/>
                <w:color w:val="000000"/>
              </w:rPr>
              <w:br/>
              <w:t>2028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C52377" w:rsidTr="00B8600D">
        <w:trPr>
          <w:trHeight w:val="300"/>
        </w:trPr>
        <w:tc>
          <w:tcPr>
            <w:tcW w:w="57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C52377" w:rsidTr="00B8600D">
        <w:trPr>
          <w:trHeight w:val="402"/>
        </w:trPr>
        <w:tc>
          <w:tcPr>
            <w:tcW w:w="156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DEBF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2377" w:rsidRDefault="00C52377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A) SAŽETAK RAČUNA PRIHODA I RASHODA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C52377" w:rsidTr="00B8600D">
        <w:trPr>
          <w:trHeight w:val="315"/>
        </w:trPr>
        <w:tc>
          <w:tcPr>
            <w:tcW w:w="57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ECEC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 xml:space="preserve">  PRIHODI UKUPNO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1.243.541,63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5.348.393,28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5.890.637,78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5.279.737,54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5.331.499,70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C52377" w:rsidTr="00B8600D">
        <w:trPr>
          <w:trHeight w:val="300"/>
        </w:trPr>
        <w:tc>
          <w:tcPr>
            <w:tcW w:w="57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6 PRIHODI POSLOVANJA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1.243.541,63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5.348.393,28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5.890.637,78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5.279.737,54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5.331.499,70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C52377" w:rsidTr="00B8600D">
        <w:trPr>
          <w:trHeight w:val="300"/>
        </w:trPr>
        <w:tc>
          <w:tcPr>
            <w:tcW w:w="57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7 PRIHODI OD PRODAJE NEFINANCIJSKE IMOVINE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C52377" w:rsidTr="00B8600D">
        <w:trPr>
          <w:trHeight w:val="315"/>
        </w:trPr>
        <w:tc>
          <w:tcPr>
            <w:tcW w:w="57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ECEC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 xml:space="preserve">  RASHODI UKUPNO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1.088.592,22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5.801.762,10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6.186.375,78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5.250.579,25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5.302.055,55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C52377" w:rsidTr="00B8600D">
        <w:trPr>
          <w:trHeight w:val="300"/>
        </w:trPr>
        <w:tc>
          <w:tcPr>
            <w:tcW w:w="57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3 RASHODI  POSLOVANJA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711.369,38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1.838.696,45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1.796.094,60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1.846.820,72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1.864.926,83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C52377" w:rsidTr="00B8600D">
        <w:trPr>
          <w:trHeight w:val="300"/>
        </w:trPr>
        <w:tc>
          <w:tcPr>
            <w:tcW w:w="57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 xml:space="preserve">  4 RASHODI ZA NABAVU NEFINANCIJSKE IMOVINE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377.222,84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3.963.065,65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4.390.281,18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3.403.758,53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3.437.128,72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C52377" w:rsidTr="00B8600D">
        <w:trPr>
          <w:trHeight w:val="315"/>
        </w:trPr>
        <w:tc>
          <w:tcPr>
            <w:tcW w:w="57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ECEC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 xml:space="preserve">  RAZLIKA - VIŠAK/MANJAK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154.949,41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-453.368,82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-295.738,00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29.158,29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29.444,15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C52377" w:rsidTr="00B8600D">
        <w:trPr>
          <w:trHeight w:val="402"/>
        </w:trPr>
        <w:tc>
          <w:tcPr>
            <w:tcW w:w="156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DEBF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2377" w:rsidRDefault="00C52377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B) SAŽETAK RAČUNA FINANCIRANJA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C52377" w:rsidTr="00B8600D">
        <w:trPr>
          <w:trHeight w:val="300"/>
        </w:trPr>
        <w:tc>
          <w:tcPr>
            <w:tcW w:w="57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8 PRIMICI OD FINANCIJSKE IMOVINE I ZADUŽIVANJA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C52377" w:rsidTr="00B8600D">
        <w:trPr>
          <w:trHeight w:val="300"/>
        </w:trPr>
        <w:tc>
          <w:tcPr>
            <w:tcW w:w="57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5 IZDACI ZA FINANCIJSKU IMOVINU I OTPLATE ZAJMOVA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C52377" w:rsidTr="00B8600D">
        <w:trPr>
          <w:trHeight w:val="315"/>
        </w:trPr>
        <w:tc>
          <w:tcPr>
            <w:tcW w:w="57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ECEC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 xml:space="preserve">  NETO FINANCIRANJE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0,00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0,00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0,00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0,00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C52377" w:rsidTr="00B8600D">
        <w:trPr>
          <w:trHeight w:val="315"/>
        </w:trPr>
        <w:tc>
          <w:tcPr>
            <w:tcW w:w="57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ECEC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 xml:space="preserve">  VIŠAK/MANJAK + NETO FINANCIRANJE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154.949,41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-453.368,82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-295.738,00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29.158,29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CEC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29.444,15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C52377" w:rsidTr="00B8600D">
        <w:trPr>
          <w:trHeight w:val="402"/>
        </w:trPr>
        <w:tc>
          <w:tcPr>
            <w:tcW w:w="156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DEBF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2377" w:rsidRDefault="00C52377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C) PRENESENI VIŠAK ILI PRENESENI MANJAK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C52377" w:rsidTr="00B8600D">
        <w:trPr>
          <w:trHeight w:val="300"/>
        </w:trPr>
        <w:tc>
          <w:tcPr>
            <w:tcW w:w="57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PRIJENOS VIŠKA/MANJKA IZ PRETHODNE(IH) GODINE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453.368,82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295.738,00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C52377" w:rsidTr="00B8600D">
        <w:trPr>
          <w:trHeight w:val="300"/>
        </w:trPr>
        <w:tc>
          <w:tcPr>
            <w:tcW w:w="57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PRIJENOS VIŠKA/MANJKA U SLJEDEĆE RAZDOBLJE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C52377" w:rsidTr="00B8600D">
        <w:trPr>
          <w:trHeight w:val="525"/>
        </w:trPr>
        <w:tc>
          <w:tcPr>
            <w:tcW w:w="57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VIŠAK/MANJAK + NETO FINANCIRANJE + PRIJENOS VIŠKA/MANJKA IZ PRETHODNE(IH) GODINE – PRIJENOS VIŠKA/MANJKA U SLJEDEĆE RAZDOBLJE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154.949,41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29.158,29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29.444,15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C52377" w:rsidTr="00B8600D">
        <w:trPr>
          <w:trHeight w:val="402"/>
        </w:trPr>
        <w:tc>
          <w:tcPr>
            <w:tcW w:w="1567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DEBF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52377" w:rsidRDefault="00C52377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D) VIŠEGODIŠNJI PLAN URAVNOTEŽENJA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C52377" w:rsidTr="00B8600D">
        <w:trPr>
          <w:trHeight w:val="300"/>
        </w:trPr>
        <w:tc>
          <w:tcPr>
            <w:tcW w:w="57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PRIJENOS VIŠKA/MANJKA IZ PRETHODNE(IH) GODINE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453.368,82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295.738,00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C52377" w:rsidTr="00B8600D">
        <w:trPr>
          <w:trHeight w:val="525"/>
        </w:trPr>
        <w:tc>
          <w:tcPr>
            <w:tcW w:w="57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VIŠAK/MANJAK IZ PRETHODNE(IH) GODINE KOJI ĆE SE RASPOREDITI/POKRITI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453.368,82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295.738,00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C52377" w:rsidTr="00B8600D">
        <w:trPr>
          <w:trHeight w:val="300"/>
        </w:trPr>
        <w:tc>
          <w:tcPr>
            <w:tcW w:w="57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VIŠAK/MANJAK TEKUĆE GODINE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154.949,41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-453.368,82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-295.738,00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29.158,29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29.444,15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C52377" w:rsidTr="00B8600D">
        <w:trPr>
          <w:trHeight w:val="300"/>
        </w:trPr>
        <w:tc>
          <w:tcPr>
            <w:tcW w:w="57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PRIJENOS VIŠKA/MANJKA U SLJEDEĆE RAZDOBLJE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52377" w:rsidRDefault="00C52377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</w:tbl>
    <w:tbl>
      <w:tblPr>
        <w:tblpPr w:leftFromText="180" w:rightFromText="180" w:vertAnchor="text" w:horzAnchor="margin" w:tblpY="-1869"/>
        <w:tblOverlap w:val="never"/>
        <w:tblW w:w="156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80"/>
        <w:gridCol w:w="960"/>
      </w:tblGrid>
      <w:tr w:rsidR="00B8600D" w:rsidTr="00B8600D">
        <w:trPr>
          <w:trHeight w:val="465"/>
        </w:trPr>
        <w:tc>
          <w:tcPr>
            <w:tcW w:w="1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00D" w:rsidRDefault="00B8600D" w:rsidP="00B8600D">
            <w:pPr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00D" w:rsidRDefault="00B8600D" w:rsidP="00B8600D">
            <w:pPr>
              <w:rPr>
                <w:rFonts w:ascii="Calibri" w:hAnsi="Calibri" w:cs="Calibri"/>
                <w:b/>
                <w:bCs/>
                <w:color w:val="000000"/>
                <w:sz w:val="36"/>
                <w:szCs w:val="36"/>
              </w:rPr>
            </w:pPr>
          </w:p>
        </w:tc>
      </w:tr>
    </w:tbl>
    <w:p w:rsidR="00B8600D" w:rsidRPr="00B8600D" w:rsidRDefault="00B8600D" w:rsidP="00B8600D">
      <w:pPr>
        <w:widowControl w:val="0"/>
        <w:tabs>
          <w:tab w:val="center" w:pos="7624"/>
        </w:tabs>
        <w:autoSpaceDE w:val="0"/>
        <w:autoSpaceDN w:val="0"/>
        <w:adjustRightInd w:val="0"/>
        <w:spacing w:before="411"/>
        <w:jc w:val="center"/>
        <w:rPr>
          <w:rFonts w:ascii="Times New Roman" w:hAnsi="Times New Roman" w:cs="Times New Roman"/>
          <w:b/>
          <w:bCs/>
          <w:color w:val="000000"/>
          <w:sz w:val="20"/>
          <w:szCs w:val="14"/>
        </w:rPr>
      </w:pPr>
      <w:r w:rsidRPr="00B8600D">
        <w:rPr>
          <w:rFonts w:ascii="Times New Roman" w:hAnsi="Times New Roman" w:cs="Times New Roman"/>
          <w:b/>
          <w:bCs/>
          <w:color w:val="000000"/>
          <w:sz w:val="20"/>
          <w:szCs w:val="14"/>
        </w:rPr>
        <w:t>Članak 2.</w:t>
      </w:r>
    </w:p>
    <w:p w:rsidR="00B8600D" w:rsidRPr="00B8600D" w:rsidRDefault="00B8600D" w:rsidP="00B8600D">
      <w:pPr>
        <w:widowControl w:val="0"/>
        <w:tabs>
          <w:tab w:val="left" w:pos="90"/>
          <w:tab w:val="right" w:pos="10208"/>
          <w:tab w:val="right" w:pos="11455"/>
          <w:tab w:val="right" w:pos="12702"/>
          <w:tab w:val="right" w:pos="13949"/>
          <w:tab w:val="right" w:pos="15196"/>
        </w:tabs>
        <w:autoSpaceDE w:val="0"/>
        <w:autoSpaceDN w:val="0"/>
        <w:adjustRightInd w:val="0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B8600D">
        <w:rPr>
          <w:rFonts w:ascii="Times New Roman" w:hAnsi="Times New Roman" w:cs="Times New Roman"/>
          <w:bCs/>
          <w:color w:val="000000"/>
          <w:sz w:val="24"/>
          <w:szCs w:val="24"/>
        </w:rPr>
        <w:t>Prihodi i primici s planiranim viškom prihoda iz prethodnih godina planirani su u ukupnom iznosu 6.186.375,78 eura, te rashodi i izdaci u ukupnom iznosu 6.186.375,78 eura. Utvrđuje se račun prihoda i rashoda za 202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6</w:t>
      </w:r>
      <w:r w:rsidRPr="00B8600D">
        <w:rPr>
          <w:rFonts w:ascii="Times New Roman" w:hAnsi="Times New Roman" w:cs="Times New Roman"/>
          <w:bCs/>
          <w:color w:val="000000"/>
          <w:sz w:val="24"/>
          <w:szCs w:val="24"/>
        </w:rPr>
        <w:t>. godinu i projekcije za 202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7</w:t>
      </w:r>
      <w:r w:rsidRPr="00B8600D">
        <w:rPr>
          <w:rFonts w:ascii="Times New Roman" w:hAnsi="Times New Roman" w:cs="Times New Roman"/>
          <w:bCs/>
          <w:color w:val="000000"/>
          <w:sz w:val="24"/>
          <w:szCs w:val="24"/>
        </w:rPr>
        <w:t>. i 202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8</w:t>
      </w:r>
      <w:r w:rsidRPr="00B8600D">
        <w:rPr>
          <w:rFonts w:ascii="Times New Roman" w:hAnsi="Times New Roman" w:cs="Times New Roman"/>
          <w:bCs/>
          <w:color w:val="000000"/>
          <w:sz w:val="24"/>
          <w:szCs w:val="24"/>
        </w:rPr>
        <w:t>. godinu, kako slijedi:</w:t>
      </w:r>
    </w:p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49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40"/>
        <w:gridCol w:w="5860"/>
        <w:gridCol w:w="1540"/>
        <w:gridCol w:w="1540"/>
        <w:gridCol w:w="1540"/>
        <w:gridCol w:w="1540"/>
        <w:gridCol w:w="1540"/>
      </w:tblGrid>
      <w:tr w:rsidR="00B8600D" w:rsidTr="00B8600D">
        <w:trPr>
          <w:trHeight w:val="375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A. RAČUN PRIHODA I RASHODA</w:t>
            </w:r>
          </w:p>
        </w:tc>
      </w:tr>
      <w:tr w:rsidR="00B8600D" w:rsidTr="00B8600D">
        <w:trPr>
          <w:trHeight w:val="375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A1. PRIHODI I RASHODI PREMA EKONOMSKOJ KLASIFIKACIJI - PRIHODI</w:t>
            </w:r>
          </w:p>
        </w:tc>
      </w:tr>
      <w:tr w:rsidR="00B8600D" w:rsidTr="00B8600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sz w:val="20"/>
                <w:szCs w:val="20"/>
              </w:rPr>
            </w:pPr>
          </w:p>
        </w:tc>
      </w:tr>
      <w:tr w:rsidR="00B8600D" w:rsidTr="00B8600D">
        <w:trPr>
          <w:trHeight w:val="702"/>
        </w:trPr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00D" w:rsidRDefault="00B8600D" w:rsidP="00B8600D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Račun</w:t>
            </w:r>
          </w:p>
        </w:tc>
        <w:tc>
          <w:tcPr>
            <w:tcW w:w="58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00D" w:rsidRDefault="00B8600D" w:rsidP="00B8600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Naziv računa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00D" w:rsidRDefault="00B8600D" w:rsidP="00B8600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Izvršenje</w:t>
            </w:r>
            <w:r>
              <w:rPr>
                <w:rFonts w:ascii="Calibri" w:hAnsi="Calibri" w:cs="Calibri"/>
                <w:color w:val="000000"/>
              </w:rPr>
              <w:br/>
            </w:r>
            <w:r>
              <w:rPr>
                <w:rFonts w:ascii="Calibri" w:hAnsi="Calibri" w:cs="Calibri"/>
                <w:color w:val="000000"/>
              </w:rPr>
              <w:br/>
              <w:t>2024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00D" w:rsidRDefault="00B8600D" w:rsidP="00B8600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Tekući plan</w:t>
            </w:r>
            <w:r>
              <w:rPr>
                <w:rFonts w:ascii="Calibri" w:hAnsi="Calibri" w:cs="Calibri"/>
                <w:color w:val="000000"/>
              </w:rPr>
              <w:br/>
            </w:r>
            <w:r>
              <w:rPr>
                <w:rFonts w:ascii="Calibri" w:hAnsi="Calibri" w:cs="Calibri"/>
                <w:color w:val="000000"/>
              </w:rPr>
              <w:br/>
              <w:t>2025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00D" w:rsidRDefault="00B8600D" w:rsidP="00B8600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Plan</w:t>
            </w:r>
            <w:r>
              <w:rPr>
                <w:rFonts w:ascii="Calibri" w:hAnsi="Calibri" w:cs="Calibri"/>
                <w:color w:val="000000"/>
              </w:rPr>
              <w:br/>
            </w:r>
            <w:r>
              <w:rPr>
                <w:rFonts w:ascii="Calibri" w:hAnsi="Calibri" w:cs="Calibri"/>
                <w:color w:val="000000"/>
              </w:rPr>
              <w:br/>
              <w:t>2026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00D" w:rsidRDefault="00B8600D" w:rsidP="00B8600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Projekcija </w:t>
            </w:r>
            <w:r>
              <w:rPr>
                <w:rFonts w:ascii="Calibri" w:hAnsi="Calibri" w:cs="Calibri"/>
                <w:color w:val="000000"/>
              </w:rPr>
              <w:br/>
            </w:r>
            <w:r>
              <w:rPr>
                <w:rFonts w:ascii="Calibri" w:hAnsi="Calibri" w:cs="Calibri"/>
                <w:color w:val="000000"/>
              </w:rPr>
              <w:br/>
              <w:t>2027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00D" w:rsidRDefault="00B8600D" w:rsidP="00B8600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Projekcija </w:t>
            </w:r>
            <w:r>
              <w:rPr>
                <w:rFonts w:ascii="Calibri" w:hAnsi="Calibri" w:cs="Calibri"/>
                <w:color w:val="000000"/>
              </w:rPr>
              <w:br/>
            </w:r>
            <w:r>
              <w:rPr>
                <w:rFonts w:ascii="Calibri" w:hAnsi="Calibri" w:cs="Calibri"/>
                <w:color w:val="000000"/>
              </w:rPr>
              <w:br/>
              <w:t>2028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Prihodi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1.243.541,63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5.348.393,28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5.890.637,78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5.279.737,54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5.331.499,70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Prihodi od poreza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304.684,82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330.033,70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344.100,00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336.634,37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339.934,71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Pomoći iz inozemstva i od subjekata unutar općeg proračuna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721.785,04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4.773.942,78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5.302.120,98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4.693.798,03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4.739.815,67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Prihodi od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138.292,15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171.662,58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171.662,58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175.095,83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176.812,46</w:t>
            </w:r>
          </w:p>
        </w:tc>
      </w:tr>
      <w:tr w:rsidR="00B8600D" w:rsidTr="00B8600D">
        <w:trPr>
          <w:trHeight w:val="495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65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Prihodi od upravnih i administrativnih pristojbi, pristojbi po posebnim propisima i naknada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77.990,66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66.772,54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66.772,54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68.107,99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68.775,72</w:t>
            </w:r>
          </w:p>
        </w:tc>
      </w:tr>
      <w:tr w:rsidR="00B8600D" w:rsidTr="00B8600D">
        <w:trPr>
          <w:trHeight w:val="495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66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Prihodi od prodaje proizvoda i robe te pruženih usluga, prihodi od donacija te povrati po protestiranim jamstvima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3.981,68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3.981,68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4.061,32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4.101,14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68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Kazne, upravne mjere i ostali prihodi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788,96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2.040,00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2.060,00</w:t>
            </w:r>
          </w:p>
        </w:tc>
      </w:tr>
      <w:tr w:rsidR="00B8600D" w:rsidTr="00B8600D">
        <w:trPr>
          <w:trHeight w:val="499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SVEUKUPNO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1.243.541,63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5.348.393,28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5.890.637,78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5.279.737,54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5.331.499,70</w:t>
            </w:r>
          </w:p>
        </w:tc>
      </w:tr>
    </w:tbl>
    <w:p w:rsidR="00B8600D" w:rsidRPr="00B2062B" w:rsidRDefault="00B8600D" w:rsidP="00B8600D"/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49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40"/>
        <w:gridCol w:w="5860"/>
        <w:gridCol w:w="1540"/>
        <w:gridCol w:w="1540"/>
        <w:gridCol w:w="1540"/>
        <w:gridCol w:w="1540"/>
        <w:gridCol w:w="1540"/>
      </w:tblGrid>
      <w:tr w:rsidR="00B8600D" w:rsidTr="00B8600D">
        <w:trPr>
          <w:trHeight w:val="375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lastRenderedPageBreak/>
              <w:t>A. RAČUN PRIHODA I RASHODA</w:t>
            </w:r>
          </w:p>
        </w:tc>
      </w:tr>
      <w:tr w:rsidR="00B8600D" w:rsidTr="00B8600D">
        <w:trPr>
          <w:trHeight w:val="375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A1. PRIHODI I RASHODI PREMA EKONOMSKOJ KLASIFIKACIJI - RASHODI</w:t>
            </w:r>
          </w:p>
        </w:tc>
      </w:tr>
      <w:tr w:rsidR="00B8600D" w:rsidTr="00B8600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sz w:val="20"/>
                <w:szCs w:val="20"/>
              </w:rPr>
            </w:pPr>
          </w:p>
        </w:tc>
      </w:tr>
      <w:tr w:rsidR="00B8600D" w:rsidTr="00B8600D">
        <w:trPr>
          <w:trHeight w:val="702"/>
        </w:trPr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00D" w:rsidRDefault="00B8600D" w:rsidP="00B8600D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Račun</w:t>
            </w:r>
          </w:p>
        </w:tc>
        <w:tc>
          <w:tcPr>
            <w:tcW w:w="58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00D" w:rsidRDefault="00B8600D" w:rsidP="00B8600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Naziv računa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00D" w:rsidRDefault="00B8600D" w:rsidP="00B8600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Izvršenje</w:t>
            </w:r>
            <w:r>
              <w:rPr>
                <w:rFonts w:ascii="Calibri" w:hAnsi="Calibri" w:cs="Calibri"/>
                <w:color w:val="000000"/>
              </w:rPr>
              <w:br/>
            </w:r>
            <w:r>
              <w:rPr>
                <w:rFonts w:ascii="Calibri" w:hAnsi="Calibri" w:cs="Calibri"/>
                <w:color w:val="000000"/>
              </w:rPr>
              <w:br/>
              <w:t>2024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00D" w:rsidRDefault="00B8600D" w:rsidP="00B8600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Tekući plan</w:t>
            </w:r>
            <w:r>
              <w:rPr>
                <w:rFonts w:ascii="Calibri" w:hAnsi="Calibri" w:cs="Calibri"/>
                <w:color w:val="000000"/>
              </w:rPr>
              <w:br/>
            </w:r>
            <w:r>
              <w:rPr>
                <w:rFonts w:ascii="Calibri" w:hAnsi="Calibri" w:cs="Calibri"/>
                <w:color w:val="000000"/>
              </w:rPr>
              <w:br/>
              <w:t>2025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00D" w:rsidRDefault="00B8600D" w:rsidP="00B8600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Plan</w:t>
            </w:r>
            <w:r>
              <w:rPr>
                <w:rFonts w:ascii="Calibri" w:hAnsi="Calibri" w:cs="Calibri"/>
                <w:color w:val="000000"/>
              </w:rPr>
              <w:br/>
            </w:r>
            <w:r>
              <w:rPr>
                <w:rFonts w:ascii="Calibri" w:hAnsi="Calibri" w:cs="Calibri"/>
                <w:color w:val="000000"/>
              </w:rPr>
              <w:br/>
              <w:t>2026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00D" w:rsidRDefault="00B8600D" w:rsidP="00B8600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Projekcija </w:t>
            </w:r>
            <w:r>
              <w:rPr>
                <w:rFonts w:ascii="Calibri" w:hAnsi="Calibri" w:cs="Calibri"/>
                <w:color w:val="000000"/>
              </w:rPr>
              <w:br/>
            </w:r>
            <w:r>
              <w:rPr>
                <w:rFonts w:ascii="Calibri" w:hAnsi="Calibri" w:cs="Calibri"/>
                <w:color w:val="000000"/>
              </w:rPr>
              <w:br/>
              <w:t>2027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00D" w:rsidRDefault="00B8600D" w:rsidP="00B8600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Projekcija </w:t>
            </w:r>
            <w:r>
              <w:rPr>
                <w:rFonts w:ascii="Calibri" w:hAnsi="Calibri" w:cs="Calibri"/>
                <w:color w:val="000000"/>
              </w:rPr>
              <w:br/>
            </w:r>
            <w:r>
              <w:rPr>
                <w:rFonts w:ascii="Calibri" w:hAnsi="Calibri" w:cs="Calibri"/>
                <w:color w:val="000000"/>
              </w:rPr>
              <w:br/>
              <w:t>2028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711.369,38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1.838.696,45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1.796.094,60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1.846.820,72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1.864.926,83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zaposlene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249.201,77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435.249,03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432.270,43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443.954,01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448.306,50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320.193,45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1.111.072,95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1.090.133,30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1.078.312,02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1.088.883,72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Financijski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4.297,80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4.550,00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4.550,00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4.641,00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4.686,50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36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Pomoći dane u inozemstvo i unutar općeg proračuna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22.968,86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51.068,00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103.000,00</w:t>
            </w:r>
          </w:p>
        </w:tc>
      </w:tr>
      <w:tr w:rsidR="00B8600D" w:rsidTr="00B8600D">
        <w:trPr>
          <w:trHeight w:val="495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37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Naknade građanima i kućanstvima na temelju osiguranja i druge naknade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31.974,59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61.874,36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56.374,36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63.111,85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63.730,60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donacije, kazne, naknade šteta i kapitalne 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82.732,91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174.882,11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152.766,51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154.801,84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156.319,51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377.222,84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3.963.065,65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4.390.281,18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3.403.758,53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3.437.128,72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112.972,35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3.599.426,47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4.234.981,18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3.258.612,53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3.290.559,72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dodatna ulaganja na nefinancijskoj imovini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264.250,49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363.639,18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155.300,00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145.146,00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146.569,00</w:t>
            </w:r>
          </w:p>
        </w:tc>
      </w:tr>
      <w:tr w:rsidR="00B8600D" w:rsidTr="00B8600D">
        <w:trPr>
          <w:trHeight w:val="499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SVEUKUPNO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1.088.592,22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5.801.762,10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6.186.375,78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5.250.579,25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5.302.055,55</w:t>
            </w:r>
          </w:p>
        </w:tc>
      </w:tr>
    </w:tbl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49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40"/>
        <w:gridCol w:w="5860"/>
        <w:gridCol w:w="1540"/>
        <w:gridCol w:w="1540"/>
        <w:gridCol w:w="1540"/>
        <w:gridCol w:w="1540"/>
        <w:gridCol w:w="1540"/>
      </w:tblGrid>
      <w:tr w:rsidR="00B8600D" w:rsidTr="00B8600D">
        <w:trPr>
          <w:trHeight w:val="375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  <w:p w:rsidR="00B8600D" w:rsidRDefault="00B8600D" w:rsidP="00B8600D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lastRenderedPageBreak/>
              <w:t>A. RAČUN PRIHODA I RASHODA</w:t>
            </w:r>
          </w:p>
        </w:tc>
      </w:tr>
      <w:tr w:rsidR="00B8600D" w:rsidTr="00B8600D">
        <w:trPr>
          <w:trHeight w:val="375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lastRenderedPageBreak/>
              <w:t>A2. PRIHODI I RASHODI PREMA IZVORIMA FINANCIRANJA - PRIHODI</w:t>
            </w:r>
          </w:p>
        </w:tc>
      </w:tr>
      <w:tr w:rsidR="00B8600D" w:rsidTr="00B8600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sz w:val="20"/>
                <w:szCs w:val="20"/>
              </w:rPr>
            </w:pPr>
          </w:p>
        </w:tc>
      </w:tr>
      <w:tr w:rsidR="00B8600D" w:rsidTr="00B8600D">
        <w:trPr>
          <w:trHeight w:val="702"/>
        </w:trPr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00D" w:rsidRDefault="00B8600D" w:rsidP="00B8600D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Izvor</w:t>
            </w:r>
          </w:p>
        </w:tc>
        <w:tc>
          <w:tcPr>
            <w:tcW w:w="58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00D" w:rsidRDefault="00B8600D" w:rsidP="00B8600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Naziv izvora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00D" w:rsidRDefault="00B8600D" w:rsidP="00B8600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Izvršenje</w:t>
            </w:r>
            <w:r>
              <w:rPr>
                <w:rFonts w:ascii="Calibri" w:hAnsi="Calibri" w:cs="Calibri"/>
                <w:color w:val="000000"/>
              </w:rPr>
              <w:br/>
            </w:r>
            <w:r>
              <w:rPr>
                <w:rFonts w:ascii="Calibri" w:hAnsi="Calibri" w:cs="Calibri"/>
                <w:color w:val="000000"/>
              </w:rPr>
              <w:br/>
              <w:t>2024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00D" w:rsidRDefault="00B8600D" w:rsidP="00B8600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Tekući plan</w:t>
            </w:r>
            <w:r>
              <w:rPr>
                <w:rFonts w:ascii="Calibri" w:hAnsi="Calibri" w:cs="Calibri"/>
                <w:color w:val="000000"/>
              </w:rPr>
              <w:br/>
            </w:r>
            <w:r>
              <w:rPr>
                <w:rFonts w:ascii="Calibri" w:hAnsi="Calibri" w:cs="Calibri"/>
                <w:color w:val="000000"/>
              </w:rPr>
              <w:br/>
              <w:t>2025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00D" w:rsidRDefault="00B8600D" w:rsidP="00B8600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Plan</w:t>
            </w:r>
            <w:r>
              <w:rPr>
                <w:rFonts w:ascii="Calibri" w:hAnsi="Calibri" w:cs="Calibri"/>
                <w:color w:val="000000"/>
              </w:rPr>
              <w:br/>
            </w:r>
            <w:r>
              <w:rPr>
                <w:rFonts w:ascii="Calibri" w:hAnsi="Calibri" w:cs="Calibri"/>
                <w:color w:val="000000"/>
              </w:rPr>
              <w:br/>
              <w:t>2026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00D" w:rsidRDefault="00B8600D" w:rsidP="00B8600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Projekcija </w:t>
            </w:r>
            <w:r>
              <w:rPr>
                <w:rFonts w:ascii="Calibri" w:hAnsi="Calibri" w:cs="Calibri"/>
                <w:color w:val="000000"/>
              </w:rPr>
              <w:br/>
            </w:r>
            <w:r>
              <w:rPr>
                <w:rFonts w:ascii="Calibri" w:hAnsi="Calibri" w:cs="Calibri"/>
                <w:color w:val="000000"/>
              </w:rPr>
              <w:br/>
              <w:t>2027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00D" w:rsidRDefault="00B8600D" w:rsidP="00B8600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Projekcija </w:t>
            </w:r>
            <w:r>
              <w:rPr>
                <w:rFonts w:ascii="Calibri" w:hAnsi="Calibri" w:cs="Calibri"/>
                <w:color w:val="000000"/>
              </w:rPr>
              <w:br/>
            </w:r>
            <w:r>
              <w:rPr>
                <w:rFonts w:ascii="Calibri" w:hAnsi="Calibri" w:cs="Calibri"/>
                <w:color w:val="000000"/>
              </w:rPr>
              <w:br/>
              <w:t>2028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662.183,88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849.687,88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863.754,18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866.681,63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875.178,52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662.183,88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849.687,88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863.754,18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866.681,63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875.178,52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Prihodi za posebne namjene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207.992,67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91.496,54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91.496,54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93.326,47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94.241,44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Komunalna djelatnost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149.776,87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44.220,00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44.220,00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45.104,40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45.546,60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Ostali prihodi po posebnim propisima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58.215,80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47.276,54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47.276,54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48.222,07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48.694,84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373.365,08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4.399.643,66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4.927.821,86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4.312.012,93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4.354.287,57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373.365,08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4.360.643,66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4.888.821,86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4.272.232,93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4.314.117,57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OGRIJEV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39.000,00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39.000,00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39.780,00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40.170,00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Donacije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7.565,20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7.565,20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7.716,51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7.792,17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Namjenske donacije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7.565,20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7.565,20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7.716,51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7.792,17</w:t>
            </w:r>
          </w:p>
        </w:tc>
      </w:tr>
      <w:tr w:rsidR="00B8600D" w:rsidTr="00B8600D">
        <w:trPr>
          <w:trHeight w:val="499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SVEUKUPNO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1.243.541,63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5.348.393,28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5.890.637,78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5.279.737,54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5.331.499,70</w:t>
            </w:r>
          </w:p>
        </w:tc>
      </w:tr>
    </w:tbl>
    <w:p w:rsidR="00B8600D" w:rsidRPr="00F17A22" w:rsidRDefault="00B8600D" w:rsidP="00B8600D"/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49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40"/>
        <w:gridCol w:w="5860"/>
        <w:gridCol w:w="1540"/>
        <w:gridCol w:w="1540"/>
        <w:gridCol w:w="1540"/>
        <w:gridCol w:w="1540"/>
        <w:gridCol w:w="1540"/>
      </w:tblGrid>
      <w:tr w:rsidR="00B8600D" w:rsidTr="00B8600D">
        <w:trPr>
          <w:trHeight w:val="375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lastRenderedPageBreak/>
              <w:t>A. RAČUN PRIHODA I RASHODA</w:t>
            </w:r>
          </w:p>
        </w:tc>
      </w:tr>
      <w:tr w:rsidR="00B8600D" w:rsidTr="00B8600D">
        <w:trPr>
          <w:trHeight w:val="375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A2. PRIHODI I RASHODI PREMA IZVORIMA FINANCIRANJA - RASHODI</w:t>
            </w:r>
          </w:p>
        </w:tc>
      </w:tr>
      <w:tr w:rsidR="00B8600D" w:rsidTr="00B8600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sz w:val="20"/>
                <w:szCs w:val="20"/>
              </w:rPr>
            </w:pPr>
          </w:p>
        </w:tc>
      </w:tr>
      <w:tr w:rsidR="00B8600D" w:rsidTr="00B8600D">
        <w:trPr>
          <w:trHeight w:val="702"/>
        </w:trPr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00D" w:rsidRDefault="00B8600D" w:rsidP="00B8600D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Izvor</w:t>
            </w:r>
          </w:p>
        </w:tc>
        <w:tc>
          <w:tcPr>
            <w:tcW w:w="58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00D" w:rsidRDefault="00B8600D" w:rsidP="00B8600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Naziv izvora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00D" w:rsidRDefault="00B8600D" w:rsidP="00B8600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Izvršenje</w:t>
            </w:r>
            <w:r>
              <w:rPr>
                <w:rFonts w:ascii="Calibri" w:hAnsi="Calibri" w:cs="Calibri"/>
                <w:color w:val="000000"/>
              </w:rPr>
              <w:br/>
            </w:r>
            <w:r>
              <w:rPr>
                <w:rFonts w:ascii="Calibri" w:hAnsi="Calibri" w:cs="Calibri"/>
                <w:color w:val="000000"/>
              </w:rPr>
              <w:br/>
              <w:t>2024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00D" w:rsidRDefault="00B8600D" w:rsidP="00B8600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Tekući plan</w:t>
            </w:r>
            <w:r>
              <w:rPr>
                <w:rFonts w:ascii="Calibri" w:hAnsi="Calibri" w:cs="Calibri"/>
                <w:color w:val="000000"/>
              </w:rPr>
              <w:br/>
            </w:r>
            <w:r>
              <w:rPr>
                <w:rFonts w:ascii="Calibri" w:hAnsi="Calibri" w:cs="Calibri"/>
                <w:color w:val="000000"/>
              </w:rPr>
              <w:br/>
              <w:t>2025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00D" w:rsidRDefault="00B8600D" w:rsidP="00B8600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Plan</w:t>
            </w:r>
            <w:r>
              <w:rPr>
                <w:rFonts w:ascii="Calibri" w:hAnsi="Calibri" w:cs="Calibri"/>
                <w:color w:val="000000"/>
              </w:rPr>
              <w:br/>
            </w:r>
            <w:r>
              <w:rPr>
                <w:rFonts w:ascii="Calibri" w:hAnsi="Calibri" w:cs="Calibri"/>
                <w:color w:val="000000"/>
              </w:rPr>
              <w:br/>
              <w:t>2026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00D" w:rsidRDefault="00B8600D" w:rsidP="00B8600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Projekcija </w:t>
            </w:r>
            <w:r>
              <w:rPr>
                <w:rFonts w:ascii="Calibri" w:hAnsi="Calibri" w:cs="Calibri"/>
                <w:color w:val="000000"/>
              </w:rPr>
              <w:br/>
            </w:r>
            <w:r>
              <w:rPr>
                <w:rFonts w:ascii="Calibri" w:hAnsi="Calibri" w:cs="Calibri"/>
                <w:color w:val="000000"/>
              </w:rPr>
              <w:br/>
              <w:t>2027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00D" w:rsidRDefault="00B8600D" w:rsidP="00B8600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Projekcija </w:t>
            </w:r>
            <w:r>
              <w:rPr>
                <w:rFonts w:ascii="Calibri" w:hAnsi="Calibri" w:cs="Calibri"/>
                <w:color w:val="000000"/>
              </w:rPr>
              <w:br/>
            </w:r>
            <w:r>
              <w:rPr>
                <w:rFonts w:ascii="Calibri" w:hAnsi="Calibri" w:cs="Calibri"/>
                <w:color w:val="000000"/>
              </w:rPr>
              <w:br/>
              <w:t>2028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680.807,97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1.178.509,33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1.159.492,18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975.920,05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985.487,90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680.807,97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1.178.509,33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1.159.492,18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975.920,05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985.487,90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Prihodi za posebne namjene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119.331,34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180.157,87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91.496,54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179.839,12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181.602,26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Komunalna djelatnost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75.537,75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118.459,12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44.220,00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116.906,40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118.052,54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Ostali prihodi po posebnim propisima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43.793,59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61.698,75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47.276,54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62.932,72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63.549,72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286.692,91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4.435.529,70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4.927.821,86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4.087.103,57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4.127.173,22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286.692,91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4.396.529,70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4.888.821,86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4.047.323,57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4.087.003,22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OGRIJEV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39.000,00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39.000,00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39.780,00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40.170,00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Donacije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1.760,00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7.565,20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7.565,20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7.716,51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7.792,17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Namjenske donacije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1.760,00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7.565,20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7.565,20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7.716,51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7.792,17</w:t>
            </w:r>
          </w:p>
        </w:tc>
      </w:tr>
      <w:tr w:rsidR="00B8600D" w:rsidTr="00B8600D">
        <w:trPr>
          <w:trHeight w:val="499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SVEUKUPNO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1.088.592,22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5.801.762,10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6.186.375,78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5.250.579,25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5.302.055,55</w:t>
            </w:r>
          </w:p>
        </w:tc>
      </w:tr>
    </w:tbl>
    <w:p w:rsidR="00B8600D" w:rsidRPr="00C70B6F" w:rsidRDefault="00B8600D" w:rsidP="00B8600D"/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p w:rsid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49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40"/>
        <w:gridCol w:w="5860"/>
        <w:gridCol w:w="1540"/>
        <w:gridCol w:w="1540"/>
        <w:gridCol w:w="1540"/>
        <w:gridCol w:w="1540"/>
        <w:gridCol w:w="1540"/>
      </w:tblGrid>
      <w:tr w:rsidR="00B8600D" w:rsidTr="00B8600D">
        <w:trPr>
          <w:trHeight w:val="375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lastRenderedPageBreak/>
              <w:t>A. RAČUN PRIHODA I RASHODA</w:t>
            </w:r>
          </w:p>
        </w:tc>
      </w:tr>
      <w:tr w:rsidR="00B8600D" w:rsidTr="00B8600D">
        <w:trPr>
          <w:trHeight w:val="375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A3. RASHODI PREMA FUNKCIJSKOJ KLASIFIKACIJI</w:t>
            </w:r>
          </w:p>
        </w:tc>
      </w:tr>
      <w:tr w:rsidR="00B8600D" w:rsidTr="00B8600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sz w:val="20"/>
                <w:szCs w:val="20"/>
              </w:rPr>
            </w:pPr>
          </w:p>
        </w:tc>
      </w:tr>
      <w:tr w:rsidR="00B8600D" w:rsidTr="00B8600D">
        <w:trPr>
          <w:trHeight w:val="702"/>
        </w:trPr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00D" w:rsidRDefault="00B8600D" w:rsidP="00B8600D">
            <w:pPr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Funkcija</w:t>
            </w:r>
          </w:p>
        </w:tc>
        <w:tc>
          <w:tcPr>
            <w:tcW w:w="58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00D" w:rsidRDefault="00B8600D" w:rsidP="00B8600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Opis funkcije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00D" w:rsidRDefault="00B8600D" w:rsidP="00B8600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Izvršenje</w:t>
            </w:r>
            <w:r>
              <w:rPr>
                <w:rFonts w:ascii="Calibri" w:hAnsi="Calibri" w:cs="Calibri"/>
                <w:color w:val="000000"/>
              </w:rPr>
              <w:br/>
            </w:r>
            <w:r>
              <w:rPr>
                <w:rFonts w:ascii="Calibri" w:hAnsi="Calibri" w:cs="Calibri"/>
                <w:color w:val="000000"/>
              </w:rPr>
              <w:br/>
              <w:t>2024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00D" w:rsidRDefault="00B8600D" w:rsidP="00B8600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Tekući plan</w:t>
            </w:r>
            <w:r>
              <w:rPr>
                <w:rFonts w:ascii="Calibri" w:hAnsi="Calibri" w:cs="Calibri"/>
                <w:color w:val="000000"/>
              </w:rPr>
              <w:br/>
            </w:r>
            <w:r>
              <w:rPr>
                <w:rFonts w:ascii="Calibri" w:hAnsi="Calibri" w:cs="Calibri"/>
                <w:color w:val="000000"/>
              </w:rPr>
              <w:br/>
              <w:t>2025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00D" w:rsidRDefault="00B8600D" w:rsidP="00B8600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Plan</w:t>
            </w:r>
            <w:r>
              <w:rPr>
                <w:rFonts w:ascii="Calibri" w:hAnsi="Calibri" w:cs="Calibri"/>
                <w:color w:val="000000"/>
              </w:rPr>
              <w:br/>
            </w:r>
            <w:r>
              <w:rPr>
                <w:rFonts w:ascii="Calibri" w:hAnsi="Calibri" w:cs="Calibri"/>
                <w:color w:val="000000"/>
              </w:rPr>
              <w:br/>
              <w:t>2026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00D" w:rsidRDefault="00B8600D" w:rsidP="00B8600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Projekcija </w:t>
            </w:r>
            <w:r>
              <w:rPr>
                <w:rFonts w:ascii="Calibri" w:hAnsi="Calibri" w:cs="Calibri"/>
                <w:color w:val="000000"/>
              </w:rPr>
              <w:br/>
            </w:r>
            <w:r>
              <w:rPr>
                <w:rFonts w:ascii="Calibri" w:hAnsi="Calibri" w:cs="Calibri"/>
                <w:color w:val="000000"/>
              </w:rPr>
              <w:br/>
              <w:t>2027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600D" w:rsidRDefault="00B8600D" w:rsidP="00B8600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Projekcija </w:t>
            </w:r>
            <w:r>
              <w:rPr>
                <w:rFonts w:ascii="Calibri" w:hAnsi="Calibri" w:cs="Calibri"/>
                <w:color w:val="000000"/>
              </w:rPr>
              <w:br/>
            </w:r>
            <w:r>
              <w:rPr>
                <w:rFonts w:ascii="Calibri" w:hAnsi="Calibri" w:cs="Calibri"/>
                <w:color w:val="000000"/>
              </w:rPr>
              <w:br/>
              <w:t>2028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01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Opće javne usluge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206.089,13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351.177,43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319.476,83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329.475,74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332.705,90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Izvršna i zakonodavna tijela, financijski i fiskalni poslovi, vanjski poslovi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45.504,91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103.072,97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93.660,97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95.534,19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96.470,80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013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Opće usluge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160.584,22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248.104,46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225.815,86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233.941,55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236.235,10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03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Javni red i sigurnost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30.848,77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36.520,00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35.620,00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39.392,40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39.778,60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Usluge protupožarne zaštite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30.848,77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36.520,00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35.620,00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39.392,40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39.778,60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04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Ekonomski poslovi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56.301,43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1.104.202,24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1.326.318,84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961.258,13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970.682,24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042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Poljoprivreda, šumarstvo, ribarstvo i lov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11.258,91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11.258,91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11.484,09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11.596,68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043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Gorivo i energija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4.080,00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4.120,00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044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Rudarstvo, proizvodnja i građevinarstvo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267.500,00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88.057,70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103.741,85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104.758,93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045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Promet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47.363,44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563.593,33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551.177,00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574.865,19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580.501,13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046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Komunikacije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8.937,99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9.850,00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9.850,00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10.047,00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10.145,50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047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Ostale industrije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252.000,00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661.975,23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257.040,00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259.560,00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05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Zaštita okoliša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52.631,51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65.810,68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65.759,16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67.733,79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68.397,85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051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Gospodarenje otpadom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10.999,68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8.005,00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5.700,00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5.814,00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5.871,00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056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Poslovi i usluge zaštite okoliša koji nisu drugdje svrstani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41.631,83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57.805,68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60.059,16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61.919,79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62.526,85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06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Usluge unaprjeđenja stanovanja i zajednice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412.388,87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3.528.717,71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3.668.593,45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3.150.569,03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3.181.456,97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061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Razvoj stanovanja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81.600,00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82.400,00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062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Razvoj zajednice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305.740,29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3.220.612,76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3.432.388,50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2.891.381,98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2.919.728,87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064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Ulična rasvjeta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17.333,14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19.500,00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19.890,00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20.085,00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066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Rashodi vezani uz stanovanje i kom. pogodnosti koji nisu drugdje svrstani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89.315,44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208.604,95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142.204,95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157.697,05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159.243,10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08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Rekreacija, kultura i religija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81.909,69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248.860,84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298.702,30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175.416,85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177.136,62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080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Rekreacija, kultura i religija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47.500,00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50.500,00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48.960,00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49.440,00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081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Službe rekreacije i sporta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38.100,00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141.983,54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177.625,00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54.468,00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55.002,00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082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Službe kulture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39.509,69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53.377,30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59.077,30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60.258,85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60.849,62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084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Religijske i druge službe zajednice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3.060,00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3.090,00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lastRenderedPageBreak/>
              <w:t>086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Rashodi za rekreaciju, kulturu i religiju koji nisu drugdje svrstani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8.670,00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8.755,00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09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Obrazovanje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39.083,10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71.058,84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82.990,84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122.390,66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123.590,57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090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Obrazovanje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8.730,00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9.180,00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9.270,00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091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Predškolsko i osnovno obrazovanje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23.844,27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54.058,84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63.990,84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105.050,66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106.080,57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092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Srednjoškolsko obrazovanje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3.908,83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4.080,00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4.120,00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094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Visoka naobrazba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2.600,00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4.080,00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4.120,00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10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Socijalna zaštita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209.339,72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395.414,36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388.914,36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404.342,65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408.306,80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102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Starost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1.420,00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6.120,00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6.180,00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104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Obitelj i djeca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14.947,99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22.990,84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22.990,84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23.450,66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23.680,57</w:t>
            </w:r>
          </w:p>
        </w:tc>
      </w:tr>
      <w:tr w:rsidR="00B8600D" w:rsidTr="00B8600D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109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Aktivnosti socijalne zaštite koje nisu drugdje svrstane 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192.971,73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367.423,52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359.923,52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374.771,99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378.446,23</w:t>
            </w:r>
          </w:p>
        </w:tc>
      </w:tr>
      <w:tr w:rsidR="00B8600D" w:rsidTr="00B8600D">
        <w:trPr>
          <w:trHeight w:val="499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SVEUKUPNO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1.088.592,22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5.801.762,10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6.186.375,78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5.250.579,25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8600D" w:rsidRDefault="00B8600D" w:rsidP="00B8600D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5.302.055,55</w:t>
            </w:r>
          </w:p>
        </w:tc>
      </w:tr>
    </w:tbl>
    <w:p w:rsidR="00B8600D" w:rsidRPr="00093904" w:rsidRDefault="00B8600D" w:rsidP="00B8600D"/>
    <w:p w:rsidR="00B8600D" w:rsidRP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p w:rsidR="00B8600D" w:rsidRPr="00B8600D" w:rsidRDefault="00B8600D" w:rsidP="00B8600D">
      <w:pPr>
        <w:rPr>
          <w:rFonts w:ascii="Times New Roman" w:hAnsi="Times New Roman" w:cs="Times New Roman"/>
        </w:rPr>
      </w:pPr>
    </w:p>
    <w:p w:rsidR="00B8600D" w:rsidRDefault="00B8600D" w:rsidP="00B8600D"/>
    <w:p w:rsidR="00B8600D" w:rsidRPr="00C71688" w:rsidRDefault="00B8600D" w:rsidP="00B8600D">
      <w:pPr>
        <w:widowControl w:val="0"/>
        <w:tabs>
          <w:tab w:val="left" w:pos="1020"/>
        </w:tabs>
        <w:autoSpaceDE w:val="0"/>
        <w:autoSpaceDN w:val="0"/>
        <w:adjustRightInd w:val="0"/>
        <w:jc w:val="center"/>
        <w:rPr>
          <w:rFonts w:ascii="Tahoma" w:hAnsi="Tahoma" w:cs="Tahoma"/>
          <w:b/>
          <w:sz w:val="20"/>
          <w:szCs w:val="24"/>
        </w:rPr>
      </w:pPr>
      <w:r w:rsidRPr="00C71688">
        <w:rPr>
          <w:rFonts w:ascii="Tahoma" w:hAnsi="Tahoma" w:cs="Tahoma"/>
          <w:b/>
          <w:sz w:val="20"/>
          <w:szCs w:val="24"/>
        </w:rPr>
        <w:t>Članak 3.</w:t>
      </w:r>
    </w:p>
    <w:p w:rsidR="00B8600D" w:rsidRPr="00B8600D" w:rsidRDefault="00B8600D" w:rsidP="00B8600D">
      <w:pPr>
        <w:widowControl w:val="0"/>
        <w:tabs>
          <w:tab w:val="left" w:pos="1020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B8600D">
        <w:rPr>
          <w:rFonts w:ascii="Times New Roman" w:hAnsi="Times New Roman" w:cs="Times New Roman"/>
          <w:sz w:val="24"/>
          <w:szCs w:val="24"/>
        </w:rPr>
        <w:t xml:space="preserve">Rashodi i izdaci za 2026. godinu i projekcije za 2027. i 2028. godinu u ukupnom iznosu </w:t>
      </w:r>
      <w:r w:rsidRPr="00B8600D">
        <w:rPr>
          <w:rFonts w:ascii="Times New Roman" w:hAnsi="Times New Roman" w:cs="Times New Roman"/>
          <w:bCs/>
          <w:color w:val="000000"/>
          <w:sz w:val="24"/>
          <w:szCs w:val="24"/>
        </w:rPr>
        <w:t>6.186.375,78 eura, raspoređuju se po razdjelima, proračunskim korisnicima i ostalim korisnicima proračunskih sredstava po ekonomskoj, funkcijskoj i programskoj klasifikaciji, te po izvorima financiranja kako slijedi:</w:t>
      </w:r>
    </w:p>
    <w:p w:rsidR="00B8600D" w:rsidRPr="00B8600D" w:rsidRDefault="00B8600D" w:rsidP="00B8600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49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40"/>
        <w:gridCol w:w="5860"/>
        <w:gridCol w:w="1540"/>
        <w:gridCol w:w="1540"/>
        <w:gridCol w:w="1540"/>
        <w:gridCol w:w="1540"/>
        <w:gridCol w:w="1540"/>
      </w:tblGrid>
      <w:tr w:rsidR="00155CD5" w:rsidTr="00184520">
        <w:trPr>
          <w:trHeight w:val="375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II. POSEBNI DIO</w:t>
            </w:r>
          </w:p>
        </w:tc>
      </w:tr>
      <w:tr w:rsidR="00155CD5" w:rsidTr="0018452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sz w:val="20"/>
                <w:szCs w:val="20"/>
              </w:rPr>
            </w:pPr>
          </w:p>
        </w:tc>
      </w:tr>
      <w:tr w:rsidR="00155CD5" w:rsidTr="0018452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sz w:val="20"/>
                <w:szCs w:val="20"/>
              </w:rPr>
            </w:pP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4472C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FFFFFF"/>
              </w:rPr>
              <w:t>001</w:t>
            </w:r>
          </w:p>
        </w:tc>
        <w:tc>
          <w:tcPr>
            <w:tcW w:w="58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4472C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FFFFFF"/>
              </w:rPr>
            </w:pPr>
            <w:r>
              <w:rPr>
                <w:rFonts w:ascii="Calibri" w:hAnsi="Calibri" w:cs="Calibri"/>
                <w:b/>
                <w:bCs/>
                <w:color w:val="FFFFFF"/>
              </w:rPr>
              <w:t>PREDSTAVNIČKA I IZVRŠNA TIJELA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4472C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FFFFFF"/>
              </w:rPr>
            </w:pPr>
            <w:r>
              <w:rPr>
                <w:rFonts w:ascii="Calibri" w:hAnsi="Calibri" w:cs="Calibri"/>
                <w:b/>
                <w:bCs/>
                <w:color w:val="FFFFFF"/>
              </w:rPr>
              <w:t>46.692,41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4472C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FFFFFF"/>
              </w:rPr>
            </w:pPr>
            <w:r>
              <w:rPr>
                <w:rFonts w:ascii="Calibri" w:hAnsi="Calibri" w:cs="Calibri"/>
                <w:b/>
                <w:bCs/>
                <w:color w:val="FFFFFF"/>
              </w:rPr>
              <w:t>56.945,30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4472C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FFFFFF"/>
              </w:rPr>
            </w:pPr>
            <w:r>
              <w:rPr>
                <w:rFonts w:ascii="Calibri" w:hAnsi="Calibri" w:cs="Calibri"/>
                <w:b/>
                <w:bCs/>
                <w:color w:val="FFFFFF"/>
              </w:rPr>
              <w:t>56.945,30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4472C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FFFFFF"/>
              </w:rPr>
            </w:pPr>
            <w:r>
              <w:rPr>
                <w:rFonts w:ascii="Calibri" w:hAnsi="Calibri" w:cs="Calibri"/>
                <w:b/>
                <w:bCs/>
                <w:color w:val="FFFFFF"/>
              </w:rPr>
              <w:t>58.084,21</w:t>
            </w:r>
          </w:p>
        </w:tc>
        <w:tc>
          <w:tcPr>
            <w:tcW w:w="1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4472C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FFFFFF"/>
              </w:rPr>
            </w:pPr>
            <w:r>
              <w:rPr>
                <w:rFonts w:ascii="Calibri" w:hAnsi="Calibri" w:cs="Calibri"/>
                <w:b/>
                <w:bCs/>
                <w:color w:val="FFFFFF"/>
              </w:rPr>
              <w:t>58.653,66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6DF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GLAVA: 00101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6DF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PREDSTAVNIČKA I IZVRŠNA TIJELA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6DF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46.692,41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6DF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56.945,30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6DF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56.945,30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6DF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58.084,21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6DF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58.653,66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Program: 1001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MJERE I AKTIVNOSTI ZA OSIGURANJE RADA IZ DJELOKRUGA PREDSTAVNIČKE I IZVRŠNE VLASTI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46.692,41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56.945,30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56.945,30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58.084,21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58.653,66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Aktivnost: A100001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SJEDNICE OPĆINSKOG VIJEĆA I NAKNADE PREDSTAVNIČKOM TIJELU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3.319,71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4.645,30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4.645,30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4.738,21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4.784,66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3.319,71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4.645,30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4.645,30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4.738,21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4.784,66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lastRenderedPageBreak/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3.319,71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4.645,30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4.645,30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4.738,21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4.784,66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3.319,71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4.645,30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4.645,30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4.738,21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4.784,66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Aktivnost: A100005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RAD UREDA NAČELNIKA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42.310,92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50.100,00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50.100,00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51.102,00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51.603,00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42.310,92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50.100,00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50.100,00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51.102,00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51.603,00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41.123,42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50.100,00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50.100,00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51.102,00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51.603,00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zaposlene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29.604,36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36.000,00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36.000,00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36.720,00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37.080,00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11.519,06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14.100,00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14.100,00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14.382,00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14.523,00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1.187,50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1.187,50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Aktivnost: A100020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NAKNADE POVJERENSTVIMA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1.020,00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1.030,00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1.020,00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1.030,00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1.020,00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1.030,00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1.030,00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Aktivnost: A100049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FINANCIRANJE POLITIČKIH STRANAKA ZASTUPLJENIH U OPĆINSKOM VIJEĆU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1.061,78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1.200,00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1.200,00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1.224,00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1.236,00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1.061,78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1.200,00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1.200,00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1.224,00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1.236,00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1.061,78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1.200,00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1.200,00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1.224,00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1.236,00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donacije, kazne, naknade šteta i kapitalne 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1.061,78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1.200,00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1.200,00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1.224,00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1.236,00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4472C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FFFFFF"/>
              </w:rPr>
              <w:t>002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4472C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FFFFFF"/>
              </w:rPr>
            </w:pPr>
            <w:r>
              <w:rPr>
                <w:rFonts w:ascii="Calibri" w:hAnsi="Calibri" w:cs="Calibri"/>
                <w:b/>
                <w:bCs/>
                <w:color w:val="FFFFFF"/>
              </w:rPr>
              <w:t>JEDINSTVENI UPRAVNI ODJEL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4472C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FFFFFF"/>
              </w:rPr>
            </w:pPr>
            <w:r>
              <w:rPr>
                <w:rFonts w:ascii="Calibri" w:hAnsi="Calibri" w:cs="Calibri"/>
                <w:b/>
                <w:bCs/>
                <w:color w:val="FFFFFF"/>
              </w:rPr>
              <w:t>1.041.899,81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4472C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FFFFFF"/>
              </w:rPr>
            </w:pPr>
            <w:r>
              <w:rPr>
                <w:rFonts w:ascii="Calibri" w:hAnsi="Calibri" w:cs="Calibri"/>
                <w:b/>
                <w:bCs/>
                <w:color w:val="FFFFFF"/>
              </w:rPr>
              <w:t>5.744.816,80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4472C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FFFFFF"/>
              </w:rPr>
            </w:pPr>
            <w:r>
              <w:rPr>
                <w:rFonts w:ascii="Calibri" w:hAnsi="Calibri" w:cs="Calibri"/>
                <w:b/>
                <w:bCs/>
                <w:color w:val="FFFFFF"/>
              </w:rPr>
              <w:t>6.129.430,48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4472C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FFFFFF"/>
              </w:rPr>
            </w:pPr>
            <w:r>
              <w:rPr>
                <w:rFonts w:ascii="Calibri" w:hAnsi="Calibri" w:cs="Calibri"/>
                <w:b/>
                <w:bCs/>
                <w:color w:val="FFFFFF"/>
              </w:rPr>
              <w:t>5.192.495,04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4472C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FFFFFF"/>
              </w:rPr>
            </w:pPr>
            <w:r>
              <w:rPr>
                <w:rFonts w:ascii="Calibri" w:hAnsi="Calibri" w:cs="Calibri"/>
                <w:b/>
                <w:bCs/>
                <w:color w:val="FFFFFF"/>
              </w:rPr>
              <w:t>5.243.401,89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6DF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GLAVA: 00201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6DF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JEDINSTVENI UPRAVNI ODJEL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6DF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1.041.899,81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6DF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5.744.816,80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6DF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6.129.430,48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6DF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5.192.495,04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6DFE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5.243.401,89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Program: 1002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MJERE I AKTIVNOSTI ZA OSIGURANJE RADA IZ DJELOKRUGA JEDINSTVENOG UPRAVNOG ODJELA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149.528,95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200.275,19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185.384,59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194.680,45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196.589,09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Aktivnost: A100002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ADMINISTRATIVNO,  TEHNIČKO I STRUČNO OSOBLJE JEDINSTVENOG UPRAVNOG ODJELA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73.522,49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93.783,19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90.804,59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95.658,85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96.596,69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62.938,92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85.463,19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84.484,59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87.172,45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88.027,09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62.938,92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85.463,19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84.484,59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87.172,45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88.027,09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lastRenderedPageBreak/>
              <w:t>31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zaposlene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59.591,86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81.878,60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80.900,00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83.516,17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84.334,96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3.347,06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3.584,59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3.584,59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3.656,28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3.692,13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41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Komunalna djelatnost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1.498,97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2.320,00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2.366,40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2.389,60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1.498,97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2.320,00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2.366,40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2.389,60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zaposlene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1.498,97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2.320,00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2.366,40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2.389,60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42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Ostali prihodi po posebnim propisima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9.084,60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6.120,00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6.180,00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9.084,60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6.120,00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6.180,00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zaposlene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9.084,60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6.120,00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6.180,00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Aktivnost: A100008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PROMIDŽBA I INFORMIRANJE OPĆINE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8.937,99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9.850,00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9.850,00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10.047,00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10.145,50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8.937,99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9.850,00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9.850,00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10.047,00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10.145,50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8.937,99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9.850,00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9.850,00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10.047,00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10.145,50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6.738,15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6.550,00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6.550,00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6.681,00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6.746,50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donacije, kazne, naknade šteta i kapitalne 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2.199,84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3.366,00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3.399,00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Aktivnost: A100009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MATERIJALNI TROŠKOVI JEDINSTVENOG UPRAVNOG ODJELA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62.589,33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77.230,00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74.730,00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78.774,60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79.546,90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62.589,33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77.230,00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74.730,00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78.774,60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79.546,90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62.589,33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77.230,00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74.730,00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78.774,60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79.546,90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58.291,53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72.680,00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70.180,00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74.133,60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74.860,40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Financijski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4.297,80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4.550,00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4.550,00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4.641,00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4.686,50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Aktivnost: A100108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UGOVORI O DJELU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4.479,14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5.100,00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5.150,00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4.479,14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5.100,00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5.150,00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4.479,14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5.100,00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5.150,00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4.479,14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5.100,00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5.150,00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Aktivnost: A100124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SUFINANCIRANJE JAVNOG PRIJEVOZA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5.100,00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5.150,00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5.100,00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5.150,00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5.100,00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5.150,00</w:t>
            </w:r>
          </w:p>
        </w:tc>
      </w:tr>
      <w:tr w:rsidR="00155CD5" w:rsidTr="00184520">
        <w:trPr>
          <w:trHeight w:val="495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37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Naknade građanima i kućanstvima na temelju osiguranja i druge naknade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5.100,00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5.150,00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lastRenderedPageBreak/>
              <w:t>Aktivnost: A100126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Lokalni izbori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9.412,00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52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1.912,00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1.912,00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1.912,00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Program: 1003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AKTIVNA POLITIKA ZAPOŠLJAVANJA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183.803,96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340.800,00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340.800,00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347.616,00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351.024,00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Tek.projekt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: T100095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Zaželi 2023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181.913,96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340.800,00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340.800,00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347.616,00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351.024,00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52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181.913,96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340.800,00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340.800,00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347.616,00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351.024,00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181.913,96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340.800,00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340.800,00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347.616,00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351.024,00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zaposlene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132.488,46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288.000,00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288.000,00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293.760,00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296.640,00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49.425,50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52.800,00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52.800,00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53.856,00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54.384,00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Tek.projekt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: T100120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Donacija udrugama za razliku plaće u programu POSAO+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1.890,00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1.890,00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1.890,00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donacije, kazne, naknade šteta i kapitalne 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1.890,00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Program: 1005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PROTUPOŽARNA I CIVILNA ZAŠTITA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24.404,77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32.060,00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34.160,00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34.843,20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35.184,80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Aktivnost: A100050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FINANCIRANJE VATROGASNE ZAJEDNICE I DOBROVOLJNOG VATROGASNOG DRUŠTVA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19.215,92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23.220,00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25.320,00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25.826,40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26.079,60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19.215,92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23.220,00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25.320,00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25.826,40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26.079,60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19.215,92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23.220,00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25.320,00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25.826,40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26.079,60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donacije, kazne, naknade šteta i kapitalne 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19.215,92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23.220,00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25.320,00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25.826,40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26.079,60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Aktivnost: A100051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FINANCIRANJE HUMANITARNIH DJELATNOSTI CRVENOG KRIŽA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540,00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540,00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540,00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550,80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556,20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lastRenderedPageBreak/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540,00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540,00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540,00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550,80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556,20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540,00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540,00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540,00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550,80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556,20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donacije, kazne, naknade šteta i kapitalne 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540,00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540,00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540,00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550,80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556,20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Aktivnost: A100052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FINANCIRANJE HRVATSKE GORSKE SLUŽBE SPAŠAVANJA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714,00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721,00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714,00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721,00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714,00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721,00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donacije, kazne, naknade šteta i kapitalne 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714,00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721,00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Aktivnost: A100054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CIVILNA ZAŠTITA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3.948,85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7.600,00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7.600,00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7.752,00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7.828,00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3.948,85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7.600,00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7.600,00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7.752,00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7.828,00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3.948,85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7.600,00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7.600,00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7.752,00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7.828,00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3.948,85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7.600,00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7.600,00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7.752,00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7.828,00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Program: 1006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RAZVOJ POLJOPRIVREDE I GOSPODARSTVA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1.300,00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12.758,91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13.258,91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13.524,09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13.656,68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Aktivnost: A100017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SUFINANCIRANJE UDRUGA POLJOPRIVREDNOG ZNAČAJA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2.346,00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2.369,00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2.346,00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2.369,00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2.346,00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2.369,00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donacije, kazne, naknade šteta i kapitalne 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2.346,00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2.369,00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Aktivnost: A100031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POTREBE U POLJOPRIVREDI I STOČARSTVU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2.650,00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2.650,00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2.703,00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2.729,50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2.650,00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2.650,00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2.703,00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2.729,50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2.650,00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2.650,00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2.703,00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2.729,50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2.650,00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2.650,00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2.703,00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2.729,50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Tek.projekt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: T100063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IZRADA PROGRAMA RASPOLAGANJA POLJ. ZEMLJIŠTEM I RASPISIVANJE NATJEČAJA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8.308,91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8.308,91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8.475,09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8.558,18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3.060,00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3.090,00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3.060,00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3.090,00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3.060,00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3.090,00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lastRenderedPageBreak/>
              <w:t>Izvor: 41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Komunalna djelatnost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5.308,91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5.308,91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5.415,09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5.468,18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5.308,91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5.308,91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5.415,09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5.468,18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5.308,91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5.308,91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5.415,09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5.468,18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Program: 1007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ODRŽAVANJE OBJEKATA I UREĐAJA KOMUNALNE INFRASTRUKTURE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265.154,04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960.277,74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768.571,96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788.046,70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795.772,66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Aktivnost: A100007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ODRŽAVANJE OBJEKATA ZA REDOVITO KORIŠTENJE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11.546,42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56.215,67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60.215,67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61.419,98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62.022,14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11.546,42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56.215,67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60.215,67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61.419,98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62.022,14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11.546,42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56.215,67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60.215,67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61.419,98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62.022,14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11.546,42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19.500,00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23.500,00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23.970,00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24.205,00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donacije, kazne, naknade šteta i kapitalne 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36.715,67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36.715,67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37.449,98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37.817,14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Aktivnost: A100011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ODRŽAVANJE POSTROJENJA I OPREME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3.243,77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3.570,00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3.605,00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3.243,77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3.570,00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3.605,00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3.243,77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3.570,00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3.605,00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3.243,77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3.570,00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3.605,00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Aktivnost: A100012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ODRŽAVANJE JAVNIH POVRŠINA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3.696,16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13.250,00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17.503,48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16.473,00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16.634,50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2.469,07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11.353,48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2.469,07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11.353,48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2.469,07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11.353,48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41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Komunalna djelatnost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7.350,00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10.455,00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10.557,50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7.350,00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10.455,00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10.557,50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7.350,00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10.455,00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10.557,50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42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Ostali prihodi po posebnim propisima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1.227,09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5.900,00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5.900,00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6.018,00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6.077,00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1.227,09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5.900,00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5.900,00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6.018,00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6.077,00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1.227,09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5.900,00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5.900,00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6.018,00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6.077,00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Aktivnost: A100014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ODRŽAVANJE I POTROŠNJA JAVNE RASVJETE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23.186,08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29.499,54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23.999,54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30.089,53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30.384,53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14.280,00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14.420,00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lastRenderedPageBreak/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14.280,00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14.420,00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14.280,00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14.420,00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41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Komunalna djelatnost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17.333,14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5.610,00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5.665,00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17.333,14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5.610,00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5.665,00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17.333,14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5.610,00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5.665,00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42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Ostali prihodi po posebnim propisima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5.852,94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9.999,54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9.999,54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10.199,53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10.299,53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5.852,94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9.999,54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9.999,54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10.199,53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10.299,53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5.852,94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9.999,54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9.999,54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10.199,53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10.299,53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Aktivnost: A100039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REDOVITO ODRŽAVANJE NERAZVRSTANIH CESTA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18.993,75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41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Komunalna djelatnost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10.718,75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10.718,75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10.718,75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42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Ostali prihodi po posebnim propisima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8.275,00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8.275,00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8.275,00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Aktivnost: A100040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ODRŽAVANJE NERAZVRSTANIH CESTA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15.985,05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500.000,00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500.000,00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510.000,00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515.000,00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41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Komunalna djelatnost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15.985,05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15.985,05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15.985,05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52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500.000,00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500.000,00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510.000,00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515.000,00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500.000,00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500.000,00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510.000,00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515.000,00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500.000,00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500.000,00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510.000,00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515.000,00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Aktivnost: A100061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ODRŽAVANJE POLJSKIH PUTEVA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24.622,50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6.400,00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6.400,00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6.400,00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42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Ostali prihodi po posebnim propisima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18.222,50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18.222,50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lastRenderedPageBreak/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18.222,50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Aktivnost: A100062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ZIMSKO ODRŽAVANJE NERAZVRSTANIH CESTA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3.747,19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5.994,12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6.114,00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6.173,94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41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Komunalna djelatnost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3.747,19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5.994,12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6.114,00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6.173,94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3.747,19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5.994,12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6.114,00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6.173,94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3.747,19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5.994,12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6.114,00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6.173,94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Aktivnost: A100078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DOM GORNJA MOTIČINA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27.276,25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3.366,00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3.399,00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27.276,25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3.060,00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3.090,00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27.276,25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3.060,00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3.090,00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dodatna ulaganja na nefinancijskoj imovini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27.276,25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3.060,00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3.090,00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41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Komunalna djelatnost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306,00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309,00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306,00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309,00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dodatna ulaganja na nefinancijskoj imovini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306,00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309,00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Aktivnost: A100079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ODRŽAVANJE MRTVAČNICE DONJA MOTIČINA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2.600,00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3.060,00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3.090,00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41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Komunalna djelatnost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2.600,00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3.060,00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3.090,00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2.600,00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3.060,00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3.090,00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2.600,00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3.060,00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3.090,00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Aktivnost: A100080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ODRŽAVANJE DRUŠTVENOG DOMA ASTOR I SEONA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3.042,17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5.610,00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5.665,00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3.042,17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5.610,00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5.665,00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3.042,17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5.610,00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5.665,00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3.042,17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5.610,00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5.665,00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Aktivnost: A100099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LEGLIZACIJA POLJSKOG PUTA - SEONA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1.990,84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1.990,84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2.030,66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2.050,57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61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Namjenske donacije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1.990,84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1.990,84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2.030,66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2.050,57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lastRenderedPageBreak/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1.990,84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1.990,84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2.030,66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2.050,57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1.990,84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1.990,84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2.030,66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2.050,57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Aktivnost: A100107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Rušenje zgrade Nogometnog kluba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Aktivnost: A100115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Uređenje poduzetničke zone "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Topolinka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"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25.575,00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25.575,00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26.086,50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26.342,25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25.575,00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25.575,00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26.086,50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26.342,25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25.575,00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25.575,00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26.086,50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26.342,25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25.575,00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25.575,00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26.086,50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26.342,25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Aktivnost: A100131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Redovito održavanje nerazvrstanih cesta i poljskih puteva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57.599,21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46.177,00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58.751,19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59.327,19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25.500,00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25.750,00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25.500,00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25.750,00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25.500,00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25.750,00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42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Ostali prihodi po posebnim propisima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32.599,21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21.177,00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33.251,19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33.577,19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32.599,21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21.177,00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33.251,19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33.577,19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32.599,21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21.177,00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33.251,19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33.577,19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Aktivnost: A100134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Opremanje i uređenje dječjeg igrališta u naselju Donja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Motičina</w:t>
            </w:r>
            <w:proofErr w:type="spellEnd"/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18.243,75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912,19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912,19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912,19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52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17.331,56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17.331,56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17.331,56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Aktivnost: A100140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Rekonstrukcija križa na groblju u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Seoni</w:t>
            </w:r>
            <w:proofErr w:type="spellEnd"/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lastRenderedPageBreak/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dodatna ulaganja na nefinancijskoj imovini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Kap.projekt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: K100021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OPREMANJE OPĆINSKE ZGRADE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1.109,50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8.300,00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3.876,00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3.914,00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1.109,50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8.300,00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3.876,00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3.914,00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1.109,50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8.300,00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3.876,00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3.914,00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1.109,50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3.876,00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3.914,00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dodatna ulaganja na nefinancijskoj imovini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Kap.projekt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: K100037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NABAVA OPREME ZA ODRŽAVANJE KOMUNALNE INFRASTRUKTURE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21.420,00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21.630,00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10.200,00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10.300,00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10.200,00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10.300,00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10.200,00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10.300,00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42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Ostali prihodi po posebnim propisima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1.020,00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1.030,00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1.020,00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1.030,00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1.030,00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52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10.200,00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10.300,00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10.200,00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10.300,00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10.200,00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10.300,00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Kap.projekt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: K100060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DOM DVD DONJA MOTIČINA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6.984,00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5.100,00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5.150,00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4.784,00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4.784,00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dodatna ulaganja na nefinancijskoj imovini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4.784,00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42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Ostali prihodi po posebnim propisima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5.100,00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5.150,00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5.100,00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5.150,00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dodatna ulaganja na nefinancijskoj imovini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5.100,00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5.150,00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52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2.200,00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2.200,00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dodatna ulaganja na nefinancijskoj imovini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2.200,00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lastRenderedPageBreak/>
              <w:t>Kap.projekt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: K100076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UREĐENJE DRUŠTVENOG DOMA SEONA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12.073,25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69.972,57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5.100,00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5.150,00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12.073,25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42.272,57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5.100,00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5.150,00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12.073,25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42.272,57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5.100,00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5.150,00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12.073,25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5.100,00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5.150,00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dodatna ulaganja na nefinancijskoj imovini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37.272,57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52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27.700,00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27.700,00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dodatna ulaganja na nefinancijskoj imovini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27.700,00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Kap.projekt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: K100104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Opremanje mrtvačnice u Gornjoj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Motičini</w:t>
            </w:r>
            <w:proofErr w:type="spellEnd"/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1.020,00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1.030,00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1.020,00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1.030,00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1.020,00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1.030,00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1.030,00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Kap.projekt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: K100113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Uređenje i opremanja DD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Astor</w:t>
            </w:r>
            <w:proofErr w:type="spellEnd"/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78.003,43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106.366,61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43.903,43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76.366,61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43.903,43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76.366,61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dodatna ulaganja na nefinancijskoj imovini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43.903,43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76.366,61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52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34.100,00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34.100,00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dodatna ulaganja na nefinancijskoj imovini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34.100,00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Kap.projekt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: K100121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Opremanje zgrade NK "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Motičina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"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14.351,00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3.060,00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3.090,00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9.351,00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3.060,00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3.090,00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9.351,00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3.060,00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3.090,00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dodatna ulaganja na nefinancijskoj imovini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9.351,00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3.060,00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3.090,00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52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dodatna ulaganja na nefinancijskoj imovini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lastRenderedPageBreak/>
              <w:t>Tek.projekt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: T100070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JAVNI RADOVI - ODRŽAVANJE JAVNIH POVRŠINA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17.293,52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21.470,43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21.410,43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21.899,84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22.114,54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3.450,00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3.390,00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3.519,00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3.553,50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3.450,00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3.390,00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3.519,00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3.553,50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zaposlene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3.390,00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3.390,00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3.457,80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3.491,70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61,20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61,80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52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17.293,52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18.020,43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18.020,43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18.380,84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18.561,04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17.293,52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18.020,43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18.020,43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18.380,84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18.561,04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zaposlene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16.933,52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17.660,43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17.660,43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18.013,64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18.190,24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360,00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360,00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360,00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367,20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370,80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Tek.projekt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: T100142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Postavljanje fasade na garažu NK "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Motičina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"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dodatna ulaganja na nefinancijskoj imovini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Program: 1008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IZGRADNJA OBJEKATA I UREĐAJA KOMUNALNE INFRASTRUKTURE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156.010,81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3.657.327,77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4.352.921,43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3.313.134,33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3.345.616,05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Aktivnost: A100132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Rekonstrukcija garaže na igralištu NK "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Motičina</w:t>
            </w:r>
            <w:proofErr w:type="spellEnd"/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Kap.projekt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: K100034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IZGRADNJA BICIKLISTIČKE STAZE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12.240,00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12.360,00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52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12.240,00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12.360,00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12.240,00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12.360,00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12.240,00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12.360,00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Kap.projekt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: K100058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OBNOVA MRTVAČNICE SEONA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2.040,00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2.060,00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2.040,00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2.060,00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lastRenderedPageBreak/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2.040,00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2.060,00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dodatna ulaganja na nefinancijskoj imovini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2.040,00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2.060,00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Kap.projekt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: K100087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IZGRADNJA DJEČJIH IGRALIŠTA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18.375,00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3.111,57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3.111,57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3.111,57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52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15.263,43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15.263,43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15.263,43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Kap.projekt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: K100100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IZGRADNJA ZGRADE DVD-A DONJA MOTIČINA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1.149.991,57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1.511.001,42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1.384.630,58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1.398.205,39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52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1.149.991,57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1.511.001,42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1.384.630,58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1.398.205,39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103.762,50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40.800,00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41.200,00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103.762,50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40.800,00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41.200,00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1.109.991,57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1.407.238,92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1.343.830,58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1.357.005,39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1.109.991,57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1.407.238,92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1.343.830,58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1.357.005,39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Kap.projekt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: K100101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IZGRADNJA PODUZETNIČKE ZONE "TOPOLINKA"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543.413,06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400.000,00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588.210,60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593.977,37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76.677,06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150.000,00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78.210,60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78.977,37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15.300,00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15.450,00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15.450,00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61.677,06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150.000,00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62.910,60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63.527,37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61.677,06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62.910,60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63.527,37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52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466.736,00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250.000,00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510.000,00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515.000,00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466.736,00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250.000,00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510.000,00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515.000,00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466.736,00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250.000,00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510.000,00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515.000,00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Kap.projekt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: K100102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IZGRADNJA VIŠENAMJENSKE ZGRADE - VRTIĆ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1.288.180,20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787.512,90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803.263,15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811.138,29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52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1.288.180,20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787.512,90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803.263,15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811.138,29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lastRenderedPageBreak/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77.375,00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41.707,70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42.541,85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42.958,93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77.375,00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41.707,70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42.541,85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42.958,93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1.210.805,20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745.805,20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760.721,30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768.179,36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1.210.805,20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745.805,20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760.721,30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768.179,36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Kap.projekt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: K100106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Izgradnja pješačke staze od ulice Matije Gupca do Vinogradske ulice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15.300,00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15.450,00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15.300,00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15.450,00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15.300,00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15.450,00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dodatna ulaganja na nefinancijskoj imovini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15.450,00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Kap.projekt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: K100112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Izgradnja pješačkih staza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137.635,81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93.698,75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93.698,75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dodatna ulaganja na nefinancijskoj imovini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93.698,75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41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Komunalna djelatnost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13.937,06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13.937,06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dodatna ulaganja na nefinancijskoj imovini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13.937,06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52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dodatna ulaganja na nefinancijskoj imovini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Kap.projekt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: K100116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Izgradnja pritoka vodotoku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Seonjački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 potok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7.140,00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7.210,00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7.140,00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7.210,00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7.140,00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7.210,00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dodatna ulaganja na nefinancijskoj imovini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7.140,00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7.210,00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Kap.projekt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: K100118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IZGRADNJA NAVODNJAVANJA NA IGRALIŠTU NK "MOTIČINA"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82.867,94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lastRenderedPageBreak/>
              <w:t>Izvor: 52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52.867,94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52.867,94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52.867,94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Kap.projekt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: K100127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Izgradnja ograde  i rekonstrukcija pješačkih staza na groblju u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Seoni</w:t>
            </w:r>
            <w:proofErr w:type="spellEnd"/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54.060,00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54.590,00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41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Komunalna djelatnost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14.280,00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14.420,00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14.280,00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14.420,00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7.140,00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7.210,00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dodatna ulaganja na nefinancijskoj imovini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7.140,00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7.210,00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53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OGRIJEV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39.000,00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39.000,00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39.780,00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40.170,00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39.000,00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39.000,00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39.780,00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40.170,00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39.000,00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39.000,00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39.780,00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40.170,00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Kap.projekt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: K100129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Izgradnja fontane i opremanje parka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81.600,00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82.400,00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41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Komunalna djelatnost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40.800,00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41.200,00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40.800,00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41.200,00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40.800,00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41.200,00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52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40.800,00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41.200,00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40.800,00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41.200,00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40.800,00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41.200,00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Kap.projekt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: K100130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Izgradnja nadstrešnice uz društveni dom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Astor</w:t>
            </w:r>
            <w:proofErr w:type="spellEnd"/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Kap.projekt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: K100133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Rekonstrukcija i popravak staze u ulici Braće Radića i Matije Gupca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154.375,00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lastRenderedPageBreak/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94.375,00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4.375,00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4.375,00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dodatna ulaganja na nefinancijskoj imovini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52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dodatna ulaganja na nefinancijskoj imovini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Kap.projekt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: K100136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Rekonstrukcija pješačke staze u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Seoni</w:t>
            </w:r>
            <w:proofErr w:type="spellEnd"/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47.500,00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48.450,00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48.925,00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22.500,00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22.950,00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23.175,00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2.550,00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2.575,00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2.550,00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2.575,00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20.400,00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20.600,00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dodatna ulaganja na nefinancijskoj imovini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20.400,00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20.600,00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52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25.500,00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25.750,00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25.500,00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25.750,00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dodatna ulaganja na nefinancijskoj imovini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25.500,00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25.750,00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Kap.projekt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: K100137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Rekonstrukcija pješačkih staza u Istarskoj ulici i ulici Ivana Gundulića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58.000,00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59.160,00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59.740,00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28.000,00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28.560,00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28.840,00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3.060,00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3.090,00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3.060,00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3.090,00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25.500,00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25.750,00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dodatna ulaganja na nefinancijskoj imovini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25.500,00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25.750,00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52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30.600,00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30.900,00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30.600,00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30.900,00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dodatna ulaganja na nefinancijskoj imovini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30.600,00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30.900,00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Kap.projekt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: K100139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Opremanje NK "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Motičina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" - postavljanje ograde te proširenje terena uz dogradnju sustava za navodnjavanje pomoćnog terena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127.950,00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28.570,00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lastRenderedPageBreak/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3.725,00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3.725,00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24.845,00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24.845,00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52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99.380,00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99.380,00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99.380,00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Kap.projekt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: K100144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Zelena urbana obnova Općine Donja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Motičina</w:t>
            </w:r>
            <w:proofErr w:type="spellEnd"/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252.000,00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1.251.957,11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257.040,00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259.560,00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52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252.000,00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1.251.957,11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257.040,00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259.560,00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252.000,00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1.251.957,11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257.040,00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259.560,00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252.000,00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1.251.957,11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257.040,00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259.560,00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Program: 1009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ZAŠTITA OKOLIŠA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28.195,68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27.641,14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33.336,14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25.842,86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26.096,22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Aktivnost: A100015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ODVOZ KOMUNALNOG OTPADA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632,18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714,00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721,00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42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Ostali prihodi po posebnim propisima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632,18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714,00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721,00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632,18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714,00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721,00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632,18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714,00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721,00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Aktivnost: A100016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DERATIZACIJA I DEZINSEKCIJA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11.514,55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13.136,14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13.136,14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13.398,86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13.530,22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4.878,41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6.630,00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6.695,00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4.878,41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6.630,00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6.695,00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4.878,41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6.630,00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6.695,00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41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Komunalna djelatnost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6.636,14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6.636,14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6.636,14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6.768,86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6.835,22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6.636,14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6.636,14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6.636,14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6.768,86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6.835,22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6.636,14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6.636,14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6.636,14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6.768,86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6.835,22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Aktivnost: A100074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ZBRINAJVANJE PASA I MAČAKA LUTALICA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5.681,45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6.630,00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6.695,00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lastRenderedPageBreak/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41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Komunalna djelatnost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5.681,45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6.630,00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6.695,00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5.681,45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6.630,00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6.695,00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5.681,45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6.630,00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6.695,00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Aktivnost: A100085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SANACIJA GRAĐEVINSKOG OTPADA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8.062,50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5.100,00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5.150,00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8.062,50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5.100,00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5.150,00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8.062,50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5.100,00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5.150,00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8.062,50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5.100,00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5.150,00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Aktivnost: A100114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Provođenje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izobrazno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-informativnih aktivnosti o gospodarenju otpadom u okviru kružnog gospodarstva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2.305,00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2.305,00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1.383,00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1.383,00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1.383,00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1.383,00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1.383,00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1.383,00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52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922,00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922,00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922,00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922,00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922,00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922,00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Tek.projekt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: T100141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Postavljanje video nadzora na javnim površinama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Program: 1010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PROGRAM SOCIJALNE SKRBI I NOVČANE 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25.965,04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49.374,36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41.874,36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50.361,85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50.855,60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Aktivnost: A100018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NAKNADE ZA NOVOROĐENČAD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8.659,95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9.180,00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9.270,00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8.659,95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9.180,00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9.270,00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8.659,95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9.180,00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9.270,00</w:t>
            </w:r>
          </w:p>
        </w:tc>
      </w:tr>
      <w:tr w:rsidR="00155CD5" w:rsidTr="00184520">
        <w:trPr>
          <w:trHeight w:val="495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37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Naknade građanima i kućanstvima na temelju osiguranja i druge naknade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8.659,95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9.180,00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9.270,00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lastRenderedPageBreak/>
              <w:t>Aktivnost: A100047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POMOĆ GRAĐANIMA I KUĆANSTVIMA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15.545,09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36.790,84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29.290,84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37.526,66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37.894,57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15.045,81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34.300,00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26.800,00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34.986,00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35.329,00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15.045,81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34.300,00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26.800,00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34.986,00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35.329,00</w:t>
            </w:r>
          </w:p>
        </w:tc>
      </w:tr>
      <w:tr w:rsidR="00155CD5" w:rsidTr="00184520">
        <w:trPr>
          <w:trHeight w:val="495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37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Naknade građanima i kućanstvima na temelju osiguranja i druge naknade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15.045,81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34.300,00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26.800,00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34.986,00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35.329,00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42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Ostali prihodi po posebnim propisima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499,28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510,00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515,00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499,28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510,00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515,00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499,28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510,00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515,00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61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Namjenske donacije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1.990,84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1.990,84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2.030,66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2.050,57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1.990,84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1.990,84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2.030,66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2.050,57</w:t>
            </w:r>
          </w:p>
        </w:tc>
      </w:tr>
      <w:tr w:rsidR="00155CD5" w:rsidTr="00184520">
        <w:trPr>
          <w:trHeight w:val="495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37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Naknade građanima i kućanstvima na temelju osiguranja i druge naknade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1.990,84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1.990,84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2.030,66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2.050,57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Aktivnost: A100057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POMOĆ GRAĐANIMA I KUĆANSTVIMA U OGRIJEVNOM DRVU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1.760,00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3.583,52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3.583,52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3.655,19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3.691,03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61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Namjenske donacije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1.760,00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3.583,52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3.583,52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3.655,19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3.691,03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1.760,00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3.583,52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3.583,52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3.655,19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3.691,03</w:t>
            </w:r>
          </w:p>
        </w:tc>
      </w:tr>
      <w:tr w:rsidR="00155CD5" w:rsidTr="00184520">
        <w:trPr>
          <w:trHeight w:val="495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37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Naknade građanima i kućanstvima na temelju osiguranja i druge naknade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1.760,00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3.583,52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3.583,52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3.655,19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3.691,03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Program: 1011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PROGRAM JAVNIH POTREBA U KULTURI I RELIGIJI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40.803,88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56.977,30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68.177,30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69.540,85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70.222,62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Aktivnost: A100045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RAD AMATERSKIH UDRUGA U KULTURI I KULTURNE MANIFESTACIJE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37.803,88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53.977,30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65.177,30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66.480,85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67.132,62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37.803,88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51.977,30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65.177,30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66.480,85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67.132,62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37.803,88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51.977,30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65.177,30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66.480,85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67.132,62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28.303,92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41.977,30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54.177,30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55.260,85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55.802,62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donacije, kazne, naknade šteta i kapitalne 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9.499,96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11.220,00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11.330,00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52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lastRenderedPageBreak/>
              <w:t>Aktivnost: A100065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POMOĆ VJERSKIM ZAJEDNICAMA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3.060,00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3.090,00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3.060,00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3.090,00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3.060,00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3.090,00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donacije, kazne, naknade šteta i kapitalne 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3.060,00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3.090,00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Program: 1012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RAZVOJ SPORTA I REKREACIJE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34.700,00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80.115,60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45.400,00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46.308,00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46.762,00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Aktivnost: A100010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ODRŽAVANJE OBJEKATA NOGOMETNIH KLUBOVA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3.060,00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3.090,00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3.060,00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3.090,00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3.060,00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3.090,00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3.060,00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3.090,00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Aktivnost: A100048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SUFINANCIRANJE UDRUGA ŠPORTSKOG ZNAČAJA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28.700,00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49.115,60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42.400,00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43.248,00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43.672,00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28.700,00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49.115,60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42.400,00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43.248,00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43.672,00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28.700,00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49.115,60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42.400,00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43.248,00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43.672,00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donacije, kazne, naknade šteta i kapitalne 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28.700,00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49.115,60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42.400,00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43.248,00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43.672,00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Kap.projekt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: K100125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Kupnja vozila za potrebe NK "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Motičina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"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donacije, kazne, naknade šteta i kapitalne 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Program: 1013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PREDŠKOLSKI ODGOJ I OBRAZOVANJE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39.083,10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71.058,84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82.990,84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122.390,66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123.590,57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Aktivnost: A100013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SUFINANCIRANJE PRIJEVOZA SREDNJOŠKOLACA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3.908,83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4.080,00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4.120,00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3.908,83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4.080,00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4.120,00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3.908,83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4.080,00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4.120,00</w:t>
            </w:r>
          </w:p>
        </w:tc>
      </w:tr>
      <w:tr w:rsidR="00155CD5" w:rsidTr="00184520">
        <w:trPr>
          <w:trHeight w:val="495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37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Naknade građanima i kućanstvima na temelju osiguranja i druge naknade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3.908,83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4.080,00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4.120,00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lastRenderedPageBreak/>
              <w:t>Aktivnost: A100046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SUFINANCIRANJE PREDŠKOLSKOG ODGOJA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23.844,27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54.058,84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62.990,84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105.050,66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106.080,57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23.844,27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39.990,84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61.990,84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104.030,66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105.050,57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23.844,27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39.990,84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61.990,84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104.030,66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105.050,57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36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Pomoći dane u inozemstvo i unutar općeg proračuna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22.968,86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38.000,00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103.000,00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donacije, kazne, naknade šteta i kapitalne 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875,41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1.990,84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1.990,84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2.030,66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2.050,57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52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14.068,00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1.020,00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1.030,00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14.068,00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1.020,00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1.030,00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1.030,00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36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Pomoći dane u inozemstvo i unutar općeg proračuna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13.068,00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Aktivnost: A100075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STIPENDIJE STUDENTIMA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2.600,00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4.080,00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4.120,00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2.600,00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4.080,00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4.120,00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2.600,00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4.080,00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4.120,00</w:t>
            </w:r>
          </w:p>
        </w:tc>
      </w:tr>
      <w:tr w:rsidR="00155CD5" w:rsidTr="00184520">
        <w:trPr>
          <w:trHeight w:val="495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37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Naknade građanima i kućanstvima na temelju osiguranja i druge naknade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2.600,00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4.080,00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4.120,00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Aktivnost: A100105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Radne bilježnice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8.730,00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9.180,00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9.270,00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8.730,00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9.180,00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9.270,00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8.730,00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9.180,00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9.270,00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donacije, kazne, naknade šteta i kapitalne 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8.730,00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9.180,00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9.270,00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Aktivnost: A100138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Sufinanciranje potreba osnovne škole u Donjoj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Motičini</w:t>
            </w:r>
            <w:proofErr w:type="spellEnd"/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donacije, kazne, naknade šteta i kapitalne 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Aktivnost: A100143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Nagrade za učenike srednjih i osnovnih škola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495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lastRenderedPageBreak/>
              <w:t>37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Naknade građanima i kućanstvima na temelju osiguranja i druge naknade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Program: 3003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JAVNE POTREBE U KULTURI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6.745,00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Aktivnost: A100135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Izrada izložbene opreme za održavanje kulturnih programa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6.745,00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41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Komunalna djelatnost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6.745,00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6.745,00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6.745,00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Program: 3008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PROSTORNO UREĐENJE I UNAPREĐENJE STANOVANJA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45.696,67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81.000,00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63.150,00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64.413,00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65.044,50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Aktivnost: A100023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IZRADA PROJEKTNE DOKUMENTACIJE I PROSTORNOG PLANA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39.500,00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76.000,00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58.150,00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59.313,00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59.894,50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39.500,00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46.000,00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46.000,00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46.920,00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47.380,00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39.500,00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46.000,00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46.000,00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46.920,00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47.380,00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39.500,00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46.000,00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46.000,00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46.920,00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47.380,00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52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30.000,00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12.150,00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12.393,00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12.514,50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12.150,00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12.393,00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12.514,50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12.150,00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12.393,00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12.514,50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Aktivnost: A100071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BOŽIČNO DEKORIRANJE NASELJA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6.196,67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5.100,00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5.150,00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6.196,67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5.100,00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5.150,00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6.196,67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5.100,00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5.150,00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6.196,67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5.100,00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5.150,00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Program: 3011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RAZVOJ CIVILNOG DRUŠTVA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6.525,81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11.600,00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16.600,00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16.932,00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17.098,00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Aktivnost: A100103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SUFINANCIRANJE UDRUGA CIVILNOG DRUŠTVA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6.525,81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11.600,00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16.600,00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16.932,00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17.098,00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6.525,81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11.600,00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16.600,00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16.932,00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17.098,00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poslovanja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6.525,81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11.600,00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16.600,00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16.932,00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17.098,00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lastRenderedPageBreak/>
              <w:t>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Materijalni rashodi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1.505,81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2.346,00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2.369,00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donacije, kazne, naknade šteta i kapitalne 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5.020,00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9.300,00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14.300,00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14.586,00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14.729,00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Program: 3012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ODVODNJA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40.727,10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156.804,95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82.804,95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104.861,05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105.889,10</w:t>
            </w:r>
          </w:p>
        </w:tc>
      </w:tr>
      <w:tr w:rsidR="00155CD5" w:rsidTr="00184520">
        <w:trPr>
          <w:trHeight w:val="702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Kap.projekt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: K100032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IZGRADNJA KANALIZACIJE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40.727,10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156.804,95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82.804,95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104.861,05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105.889,10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11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Opći prihodi i primici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40.727,10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68.000,00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6.120,00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6.180,00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40.727,10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68.000,00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6.120,00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6.180,00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40.727,10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60.000,00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68.000,00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6.120,00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6.180,00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41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Komunalna djelatnost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14.804,95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14.804,95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15.101,05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15.249,10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14.804,95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14.804,95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15.101,05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15.249,10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14.804,95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14.804,95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15.101,05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15.249,10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Izvor: 52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Pomoći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83.640,00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CFFCC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84.460,00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Rashodi za nabavu nefinancijske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83.640,00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84.460,00</w:t>
            </w:r>
          </w:p>
        </w:tc>
      </w:tr>
      <w:tr w:rsidR="00155CD5" w:rsidTr="00184520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Rashodi za nabavu proizvedene dugotrajne imovine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82.000,00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83.640,00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84.460,00</w:t>
            </w:r>
          </w:p>
        </w:tc>
      </w:tr>
      <w:tr w:rsidR="00155CD5" w:rsidTr="00184520">
        <w:trPr>
          <w:trHeight w:val="499"/>
        </w:trPr>
        <w:tc>
          <w:tcPr>
            <w:tcW w:w="1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SVEUKUPNO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1.088.592,22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5.801.762,10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6.186.375,78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5.250.579,25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69696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55CD5" w:rsidRDefault="00155CD5" w:rsidP="00184520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5.302.055,55</w:t>
            </w:r>
          </w:p>
        </w:tc>
      </w:tr>
    </w:tbl>
    <w:p w:rsidR="00155CD5" w:rsidRPr="0091398D" w:rsidRDefault="00155CD5" w:rsidP="00155CD5"/>
    <w:p w:rsidR="00155CD5" w:rsidRPr="00155CD5" w:rsidRDefault="00155CD5" w:rsidP="00155CD5">
      <w:pPr>
        <w:widowControl w:val="0"/>
        <w:tabs>
          <w:tab w:val="left" w:pos="1700"/>
          <w:tab w:val="right" w:pos="9127"/>
          <w:tab w:val="right" w:pos="10714"/>
          <w:tab w:val="right" w:pos="12302"/>
          <w:tab w:val="right" w:pos="13889"/>
          <w:tab w:val="right" w:pos="15477"/>
        </w:tabs>
        <w:autoSpaceDE w:val="0"/>
        <w:autoSpaceDN w:val="0"/>
        <w:adjustRightInd w:val="0"/>
        <w:spacing w:before="87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55CD5">
        <w:rPr>
          <w:rFonts w:ascii="Times New Roman" w:hAnsi="Times New Roman" w:cs="Times New Roman"/>
          <w:b/>
          <w:bCs/>
          <w:color w:val="000000"/>
          <w:sz w:val="24"/>
          <w:szCs w:val="24"/>
        </w:rPr>
        <w:t>Članak 4.</w:t>
      </w:r>
    </w:p>
    <w:p w:rsidR="00155CD5" w:rsidRPr="00155CD5" w:rsidRDefault="00155CD5" w:rsidP="00155CD5">
      <w:pPr>
        <w:widowControl w:val="0"/>
        <w:tabs>
          <w:tab w:val="left" w:pos="1700"/>
          <w:tab w:val="right" w:pos="9127"/>
          <w:tab w:val="right" w:pos="10714"/>
          <w:tab w:val="right" w:pos="12302"/>
          <w:tab w:val="right" w:pos="13889"/>
          <w:tab w:val="right" w:pos="15477"/>
        </w:tabs>
        <w:autoSpaceDE w:val="0"/>
        <w:autoSpaceDN w:val="0"/>
        <w:adjustRightInd w:val="0"/>
        <w:spacing w:before="87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155CD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Proračun Općine Donja </w:t>
      </w:r>
      <w:proofErr w:type="spellStart"/>
      <w:r w:rsidRPr="00155CD5">
        <w:rPr>
          <w:rFonts w:ascii="Times New Roman" w:hAnsi="Times New Roman" w:cs="Times New Roman"/>
          <w:bCs/>
          <w:color w:val="000000"/>
          <w:sz w:val="24"/>
          <w:szCs w:val="24"/>
        </w:rPr>
        <w:t>Motičina</w:t>
      </w:r>
      <w:proofErr w:type="spellEnd"/>
      <w:r w:rsidRPr="00155CD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za 2026. godinu s projekcijama za 2027. godinu i 2028. godinu stupa na snagu osmog dana od dana objave u „Službenom glasniku Općine Donja </w:t>
      </w:r>
      <w:proofErr w:type="spellStart"/>
      <w:r w:rsidRPr="00155CD5">
        <w:rPr>
          <w:rFonts w:ascii="Times New Roman" w:hAnsi="Times New Roman" w:cs="Times New Roman"/>
          <w:bCs/>
          <w:color w:val="000000"/>
          <w:sz w:val="24"/>
          <w:szCs w:val="24"/>
        </w:rPr>
        <w:t>Motičina</w:t>
      </w:r>
      <w:proofErr w:type="spellEnd"/>
      <w:r w:rsidRPr="00155CD5">
        <w:rPr>
          <w:rFonts w:ascii="Times New Roman" w:hAnsi="Times New Roman" w:cs="Times New Roman"/>
          <w:bCs/>
          <w:color w:val="000000"/>
          <w:sz w:val="24"/>
          <w:szCs w:val="24"/>
        </w:rPr>
        <w:t>“</w:t>
      </w:r>
    </w:p>
    <w:p w:rsidR="00155CD5" w:rsidRPr="00155CD5" w:rsidRDefault="00155CD5" w:rsidP="00155CD5">
      <w:pPr>
        <w:widowControl w:val="0"/>
        <w:tabs>
          <w:tab w:val="left" w:pos="1700"/>
          <w:tab w:val="right" w:pos="9127"/>
          <w:tab w:val="right" w:pos="10714"/>
          <w:tab w:val="right" w:pos="12302"/>
          <w:tab w:val="right" w:pos="13889"/>
          <w:tab w:val="right" w:pos="15477"/>
        </w:tabs>
        <w:autoSpaceDE w:val="0"/>
        <w:autoSpaceDN w:val="0"/>
        <w:adjustRightInd w:val="0"/>
        <w:spacing w:before="87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155CD5" w:rsidRPr="00155CD5" w:rsidRDefault="00155CD5" w:rsidP="00155CD5">
      <w:pPr>
        <w:widowControl w:val="0"/>
        <w:tabs>
          <w:tab w:val="left" w:pos="1700"/>
          <w:tab w:val="right" w:pos="9127"/>
          <w:tab w:val="right" w:pos="10714"/>
          <w:tab w:val="right" w:pos="12302"/>
          <w:tab w:val="right" w:pos="13889"/>
          <w:tab w:val="right" w:pos="15477"/>
        </w:tabs>
        <w:autoSpaceDE w:val="0"/>
        <w:autoSpaceDN w:val="0"/>
        <w:adjustRightInd w:val="0"/>
        <w:spacing w:before="87"/>
        <w:rPr>
          <w:rFonts w:ascii="Times New Roman" w:hAnsi="Times New Roman" w:cs="Times New Roman"/>
          <w:bCs/>
          <w:color w:val="000000"/>
          <w:sz w:val="32"/>
          <w:szCs w:val="24"/>
        </w:rPr>
      </w:pPr>
    </w:p>
    <w:p w:rsidR="00155CD5" w:rsidRPr="00155CD5" w:rsidRDefault="00155CD5" w:rsidP="00155CD5">
      <w:pPr>
        <w:widowControl w:val="0"/>
        <w:tabs>
          <w:tab w:val="left" w:pos="1700"/>
          <w:tab w:val="right" w:pos="9127"/>
          <w:tab w:val="right" w:pos="10714"/>
          <w:tab w:val="right" w:pos="12302"/>
          <w:tab w:val="right" w:pos="13889"/>
          <w:tab w:val="right" w:pos="15477"/>
        </w:tabs>
        <w:autoSpaceDE w:val="0"/>
        <w:autoSpaceDN w:val="0"/>
        <w:adjustRightInd w:val="0"/>
        <w:spacing w:before="87"/>
        <w:rPr>
          <w:rFonts w:ascii="Times New Roman" w:hAnsi="Times New Roman" w:cs="Times New Roman"/>
          <w:bCs/>
          <w:color w:val="000000"/>
          <w:sz w:val="24"/>
          <w:szCs w:val="29"/>
        </w:rPr>
      </w:pPr>
      <w:r w:rsidRPr="00155CD5">
        <w:rPr>
          <w:rFonts w:ascii="Times New Roman" w:hAnsi="Times New Roman" w:cs="Times New Roman"/>
          <w:bCs/>
          <w:color w:val="000000"/>
          <w:sz w:val="24"/>
          <w:szCs w:val="24"/>
        </w:rPr>
        <w:t>KLASA:</w:t>
      </w:r>
      <w:r w:rsidR="005F38D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400-06/25-01/8</w:t>
      </w:r>
    </w:p>
    <w:p w:rsidR="00155CD5" w:rsidRPr="00155CD5" w:rsidRDefault="00155CD5" w:rsidP="00155CD5">
      <w:pPr>
        <w:widowControl w:val="0"/>
        <w:tabs>
          <w:tab w:val="right" w:pos="737"/>
          <w:tab w:val="left" w:pos="855"/>
          <w:tab w:val="right" w:pos="8459"/>
          <w:tab w:val="right" w:pos="10279"/>
          <w:tab w:val="right" w:pos="12061"/>
          <w:tab w:val="right" w:pos="13719"/>
          <w:tab w:val="right" w:pos="15389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55CD5">
        <w:rPr>
          <w:rFonts w:ascii="Times New Roman" w:hAnsi="Times New Roman" w:cs="Times New Roman"/>
          <w:sz w:val="24"/>
          <w:szCs w:val="24"/>
        </w:rPr>
        <w:t>URBROJ:</w:t>
      </w:r>
      <w:r w:rsidR="00604E23">
        <w:rPr>
          <w:rFonts w:ascii="Times New Roman" w:hAnsi="Times New Roman" w:cs="Times New Roman"/>
          <w:sz w:val="24"/>
          <w:szCs w:val="24"/>
        </w:rPr>
        <w:t xml:space="preserve"> 2158-14-0</w:t>
      </w:r>
      <w:bookmarkStart w:id="0" w:name="_GoBack"/>
      <w:bookmarkEnd w:id="0"/>
      <w:r w:rsidR="008067A9">
        <w:rPr>
          <w:rFonts w:ascii="Times New Roman" w:hAnsi="Times New Roman" w:cs="Times New Roman"/>
          <w:sz w:val="24"/>
          <w:szCs w:val="24"/>
        </w:rPr>
        <w:t>1-25-2</w:t>
      </w:r>
    </w:p>
    <w:p w:rsidR="00155CD5" w:rsidRPr="00155CD5" w:rsidRDefault="005F38DA" w:rsidP="00155CD5">
      <w:pPr>
        <w:widowControl w:val="0"/>
        <w:tabs>
          <w:tab w:val="right" w:pos="737"/>
          <w:tab w:val="left" w:pos="855"/>
          <w:tab w:val="right" w:pos="8459"/>
          <w:tab w:val="right" w:pos="10279"/>
          <w:tab w:val="right" w:pos="12061"/>
          <w:tab w:val="right" w:pos="13719"/>
          <w:tab w:val="right" w:pos="15389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 Donjoj </w:t>
      </w:r>
      <w:proofErr w:type="spellStart"/>
      <w:r>
        <w:rPr>
          <w:rFonts w:ascii="Times New Roman" w:hAnsi="Times New Roman" w:cs="Times New Roman"/>
          <w:sz w:val="24"/>
          <w:szCs w:val="24"/>
        </w:rPr>
        <w:t>Motičini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10</w:t>
      </w:r>
      <w:r w:rsidR="00155CD5" w:rsidRPr="00155CD5">
        <w:rPr>
          <w:rFonts w:ascii="Times New Roman" w:hAnsi="Times New Roman" w:cs="Times New Roman"/>
          <w:sz w:val="24"/>
          <w:szCs w:val="24"/>
        </w:rPr>
        <w:t>. prosinca 2025. godine</w:t>
      </w:r>
    </w:p>
    <w:p w:rsidR="00155CD5" w:rsidRPr="00155CD5" w:rsidRDefault="00155CD5" w:rsidP="00155CD5">
      <w:pPr>
        <w:widowControl w:val="0"/>
        <w:tabs>
          <w:tab w:val="right" w:pos="737"/>
          <w:tab w:val="left" w:pos="855"/>
          <w:tab w:val="right" w:pos="8459"/>
          <w:tab w:val="right" w:pos="10279"/>
          <w:tab w:val="right" w:pos="12061"/>
          <w:tab w:val="right" w:pos="13719"/>
          <w:tab w:val="right" w:pos="15389"/>
        </w:tabs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155CD5">
        <w:rPr>
          <w:rFonts w:ascii="Times New Roman" w:hAnsi="Times New Roman" w:cs="Times New Roman"/>
          <w:sz w:val="24"/>
          <w:szCs w:val="24"/>
        </w:rPr>
        <w:tab/>
      </w:r>
      <w:r w:rsidRPr="00155CD5">
        <w:rPr>
          <w:rFonts w:ascii="Times New Roman" w:hAnsi="Times New Roman" w:cs="Times New Roman"/>
          <w:sz w:val="24"/>
          <w:szCs w:val="24"/>
        </w:rPr>
        <w:tab/>
      </w:r>
      <w:r w:rsidRPr="00155CD5">
        <w:rPr>
          <w:rFonts w:ascii="Times New Roman" w:hAnsi="Times New Roman" w:cs="Times New Roman"/>
          <w:sz w:val="24"/>
          <w:szCs w:val="24"/>
        </w:rPr>
        <w:tab/>
      </w:r>
      <w:r w:rsidRPr="00155CD5">
        <w:rPr>
          <w:rFonts w:ascii="Times New Roman" w:hAnsi="Times New Roman" w:cs="Times New Roman"/>
          <w:sz w:val="24"/>
          <w:szCs w:val="24"/>
        </w:rPr>
        <w:tab/>
        <w:t xml:space="preserve">                     Predsjednica Općinskog vijeća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155CD5" w:rsidRPr="00155CD5" w:rsidRDefault="00155CD5" w:rsidP="00155CD5">
      <w:pPr>
        <w:widowControl w:val="0"/>
        <w:tabs>
          <w:tab w:val="right" w:pos="737"/>
          <w:tab w:val="left" w:pos="855"/>
          <w:tab w:val="right" w:pos="8459"/>
          <w:tab w:val="right" w:pos="10279"/>
          <w:tab w:val="right" w:pos="12061"/>
          <w:tab w:val="right" w:pos="13719"/>
          <w:tab w:val="right" w:pos="15389"/>
        </w:tabs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  <w:r w:rsidRPr="00155CD5">
        <w:rPr>
          <w:rFonts w:ascii="Times New Roman" w:hAnsi="Times New Roman" w:cs="Times New Roman"/>
          <w:sz w:val="24"/>
          <w:szCs w:val="24"/>
        </w:rPr>
        <w:tab/>
      </w:r>
      <w:r w:rsidRPr="00155CD5">
        <w:rPr>
          <w:rFonts w:ascii="Times New Roman" w:hAnsi="Times New Roman" w:cs="Times New Roman"/>
          <w:sz w:val="24"/>
          <w:szCs w:val="24"/>
        </w:rPr>
        <w:tab/>
      </w:r>
      <w:r w:rsidRPr="00155CD5">
        <w:rPr>
          <w:rFonts w:ascii="Times New Roman" w:hAnsi="Times New Roman" w:cs="Times New Roman"/>
          <w:sz w:val="24"/>
          <w:szCs w:val="24"/>
        </w:rPr>
        <w:tab/>
      </w:r>
      <w:r w:rsidRPr="00155CD5">
        <w:rPr>
          <w:rFonts w:ascii="Times New Roman" w:hAnsi="Times New Roman" w:cs="Times New Roman"/>
          <w:sz w:val="24"/>
          <w:szCs w:val="24"/>
        </w:rPr>
        <w:tab/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155CD5">
        <w:rPr>
          <w:rFonts w:ascii="Times New Roman" w:hAnsi="Times New Roman" w:cs="Times New Roman"/>
          <w:sz w:val="24"/>
          <w:szCs w:val="24"/>
        </w:rPr>
        <w:t xml:space="preserve"> Ružica </w:t>
      </w:r>
      <w:proofErr w:type="spellStart"/>
      <w:r w:rsidRPr="00155CD5">
        <w:rPr>
          <w:rFonts w:ascii="Times New Roman" w:hAnsi="Times New Roman" w:cs="Times New Roman"/>
          <w:sz w:val="24"/>
          <w:szCs w:val="24"/>
        </w:rPr>
        <w:t>Mikičić</w:t>
      </w:r>
      <w:proofErr w:type="spellEnd"/>
      <w:r w:rsidRPr="00155CD5">
        <w:rPr>
          <w:rFonts w:ascii="Times New Roman" w:hAnsi="Times New Roman" w:cs="Times New Roman"/>
          <w:sz w:val="24"/>
          <w:szCs w:val="24"/>
        </w:rPr>
        <w:tab/>
      </w:r>
      <w:r w:rsidRPr="00155CD5">
        <w:rPr>
          <w:rFonts w:ascii="Times New Roman" w:hAnsi="Times New Roman" w:cs="Times New Roman"/>
          <w:b/>
          <w:sz w:val="24"/>
          <w:szCs w:val="24"/>
        </w:rPr>
        <w:tab/>
      </w:r>
      <w:r w:rsidRPr="00155CD5">
        <w:rPr>
          <w:rFonts w:ascii="Times New Roman" w:hAnsi="Times New Roman" w:cs="Times New Roman"/>
          <w:b/>
          <w:sz w:val="24"/>
          <w:szCs w:val="24"/>
        </w:rPr>
        <w:tab/>
      </w:r>
    </w:p>
    <w:p w:rsidR="00155CD5" w:rsidRPr="00155CD5" w:rsidRDefault="00155CD5" w:rsidP="00155CD5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  <w:sz w:val="36"/>
        </w:rPr>
      </w:pPr>
    </w:p>
    <w:p w:rsidR="00155CD5" w:rsidRPr="00155CD5" w:rsidRDefault="00155CD5" w:rsidP="00155CD5">
      <w:pPr>
        <w:widowControl w:val="0"/>
        <w:tabs>
          <w:tab w:val="left" w:pos="90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  <w:sz w:val="36"/>
        </w:rPr>
      </w:pPr>
    </w:p>
    <w:p w:rsidR="003D6B1A" w:rsidRPr="00C52377" w:rsidRDefault="003D6B1A" w:rsidP="00C52377"/>
    <w:sectPr w:rsidR="003D6B1A" w:rsidRPr="00C52377" w:rsidSect="00C52377">
      <w:footerReference w:type="default" r:id="rId8"/>
      <w:pgSz w:w="16838" w:h="11906" w:orient="landscape"/>
      <w:pgMar w:top="567" w:right="850" w:bottom="567" w:left="85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18C5" w:rsidRDefault="000218C5" w:rsidP="00B8600D">
      <w:r>
        <w:separator/>
      </w:r>
    </w:p>
  </w:endnote>
  <w:endnote w:type="continuationSeparator" w:id="0">
    <w:p w:rsidR="000218C5" w:rsidRDefault="000218C5" w:rsidP="00B860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15598845"/>
      <w:docPartObj>
        <w:docPartGallery w:val="Page Numbers (Bottom of Page)"/>
        <w:docPartUnique/>
      </w:docPartObj>
    </w:sdtPr>
    <w:sdtEndPr/>
    <w:sdtContent>
      <w:p w:rsidR="00B8600D" w:rsidRDefault="00B8600D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04E23">
          <w:rPr>
            <w:noProof/>
          </w:rPr>
          <w:t>28</w:t>
        </w:r>
        <w:r>
          <w:fldChar w:fldCharType="end"/>
        </w:r>
      </w:p>
    </w:sdtContent>
  </w:sdt>
  <w:p w:rsidR="00B8600D" w:rsidRDefault="00B8600D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18C5" w:rsidRDefault="000218C5" w:rsidP="00B8600D">
      <w:r>
        <w:separator/>
      </w:r>
    </w:p>
  </w:footnote>
  <w:footnote w:type="continuationSeparator" w:id="0">
    <w:p w:rsidR="000218C5" w:rsidRDefault="000218C5" w:rsidP="00B860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GrammaticalError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2377"/>
    <w:rsid w:val="000218C5"/>
    <w:rsid w:val="00155CD5"/>
    <w:rsid w:val="00181989"/>
    <w:rsid w:val="00342195"/>
    <w:rsid w:val="003D6B1A"/>
    <w:rsid w:val="00551D06"/>
    <w:rsid w:val="005B1D37"/>
    <w:rsid w:val="005F38DA"/>
    <w:rsid w:val="00604E23"/>
    <w:rsid w:val="008067A9"/>
    <w:rsid w:val="00B8600D"/>
    <w:rsid w:val="00C52377"/>
    <w:rsid w:val="00D74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435AE6"/>
  <w15:chartTrackingRefBased/>
  <w15:docId w15:val="{3C32D2FE-1FD8-46D4-9996-4851D18CF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40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B8600D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B8600D"/>
  </w:style>
  <w:style w:type="paragraph" w:styleId="Podnoje">
    <w:name w:val="footer"/>
    <w:basedOn w:val="Normal"/>
    <w:link w:val="PodnojeChar"/>
    <w:uiPriority w:val="99"/>
    <w:unhideWhenUsed/>
    <w:rsid w:val="00B8600D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B8600D"/>
  </w:style>
  <w:style w:type="character" w:styleId="Hiperveza">
    <w:name w:val="Hyperlink"/>
    <w:basedOn w:val="Zadanifontodlomka"/>
    <w:uiPriority w:val="99"/>
    <w:semiHidden/>
    <w:unhideWhenUsed/>
    <w:rsid w:val="00155CD5"/>
    <w:rPr>
      <w:color w:val="0563C1"/>
      <w:u w:val="single"/>
    </w:rPr>
  </w:style>
  <w:style w:type="character" w:styleId="SlijeenaHiperveza">
    <w:name w:val="FollowedHyperlink"/>
    <w:basedOn w:val="Zadanifontodlomka"/>
    <w:uiPriority w:val="99"/>
    <w:semiHidden/>
    <w:unhideWhenUsed/>
    <w:rsid w:val="00155CD5"/>
    <w:rPr>
      <w:color w:val="954F72"/>
      <w:u w:val="single"/>
    </w:rPr>
  </w:style>
  <w:style w:type="paragraph" w:customStyle="1" w:styleId="msonormal0">
    <w:name w:val="msonormal"/>
    <w:basedOn w:val="Normal"/>
    <w:rsid w:val="00155CD5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63">
    <w:name w:val="xl63"/>
    <w:basedOn w:val="Normal"/>
    <w:rsid w:val="00155CD5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64">
    <w:name w:val="xl64"/>
    <w:basedOn w:val="Normal"/>
    <w:rsid w:val="00155CD5"/>
    <w:pPr>
      <w:spacing w:before="100" w:beforeAutospacing="1" w:after="100" w:afterAutospacing="1"/>
      <w:jc w:val="right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65">
    <w:name w:val="xl65"/>
    <w:basedOn w:val="Normal"/>
    <w:rsid w:val="00155CD5"/>
    <w:pP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hr-HR"/>
    </w:rPr>
  </w:style>
  <w:style w:type="paragraph" w:customStyle="1" w:styleId="xl66">
    <w:name w:val="xl66"/>
    <w:basedOn w:val="Normal"/>
    <w:rsid w:val="00155CD5"/>
    <w:pP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28"/>
      <w:szCs w:val="28"/>
      <w:lang w:eastAsia="hr-HR"/>
    </w:rPr>
  </w:style>
  <w:style w:type="paragraph" w:customStyle="1" w:styleId="xl67">
    <w:name w:val="xl67"/>
    <w:basedOn w:val="Normal"/>
    <w:rsid w:val="00155CD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4472C4"/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color w:val="FFFFFF"/>
      <w:sz w:val="24"/>
      <w:szCs w:val="24"/>
      <w:lang w:eastAsia="hr-HR"/>
    </w:rPr>
  </w:style>
  <w:style w:type="paragraph" w:customStyle="1" w:styleId="xl68">
    <w:name w:val="xl68"/>
    <w:basedOn w:val="Normal"/>
    <w:rsid w:val="00155CD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4472C4"/>
      <w:spacing w:before="100" w:beforeAutospacing="1" w:after="100" w:afterAutospacing="1"/>
      <w:jc w:val="right"/>
    </w:pPr>
    <w:rPr>
      <w:rFonts w:ascii="Times New Roman" w:eastAsia="Times New Roman" w:hAnsi="Times New Roman" w:cs="Times New Roman"/>
      <w:b/>
      <w:bCs/>
      <w:color w:val="FFFFFF"/>
      <w:sz w:val="24"/>
      <w:szCs w:val="24"/>
      <w:lang w:eastAsia="hr-HR"/>
    </w:rPr>
  </w:style>
  <w:style w:type="paragraph" w:customStyle="1" w:styleId="xl69">
    <w:name w:val="xl69"/>
    <w:basedOn w:val="Normal"/>
    <w:rsid w:val="00155CD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D6DFEC"/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r-HR"/>
    </w:rPr>
  </w:style>
  <w:style w:type="paragraph" w:customStyle="1" w:styleId="xl70">
    <w:name w:val="xl70"/>
    <w:basedOn w:val="Normal"/>
    <w:rsid w:val="00155CD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D6DFEC"/>
      <w:spacing w:before="100" w:beforeAutospacing="1" w:after="100" w:afterAutospacing="1"/>
      <w:jc w:val="right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r-HR"/>
    </w:rPr>
  </w:style>
  <w:style w:type="paragraph" w:customStyle="1" w:styleId="xl71">
    <w:name w:val="xl71"/>
    <w:basedOn w:val="Normal"/>
    <w:rsid w:val="00155CD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BFBFBF"/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r-HR"/>
    </w:rPr>
  </w:style>
  <w:style w:type="paragraph" w:customStyle="1" w:styleId="xl72">
    <w:name w:val="xl72"/>
    <w:basedOn w:val="Normal"/>
    <w:rsid w:val="00155CD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BFBFBF"/>
      <w:spacing w:before="100" w:beforeAutospacing="1" w:after="100" w:afterAutospacing="1"/>
      <w:jc w:val="right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r-HR"/>
    </w:rPr>
  </w:style>
  <w:style w:type="paragraph" w:customStyle="1" w:styleId="xl73">
    <w:name w:val="xl73"/>
    <w:basedOn w:val="Normal"/>
    <w:rsid w:val="00155CD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2F2F2"/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hr-HR"/>
    </w:rPr>
  </w:style>
  <w:style w:type="paragraph" w:customStyle="1" w:styleId="xl74">
    <w:name w:val="xl74"/>
    <w:basedOn w:val="Normal"/>
    <w:rsid w:val="00155CD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2F2F2"/>
      <w:spacing w:before="100" w:beforeAutospacing="1" w:after="100" w:afterAutospacing="1"/>
      <w:jc w:val="right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hr-HR"/>
    </w:rPr>
  </w:style>
  <w:style w:type="paragraph" w:customStyle="1" w:styleId="xl75">
    <w:name w:val="xl75"/>
    <w:basedOn w:val="Normal"/>
    <w:rsid w:val="00155CD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FFCC"/>
      <w:spacing w:before="100" w:beforeAutospacing="1" w:after="100" w:afterAutospacing="1"/>
    </w:pPr>
    <w:rPr>
      <w:rFonts w:ascii="Times New Roman" w:eastAsia="Times New Roman" w:hAnsi="Times New Roman" w:cs="Times New Roman"/>
      <w:color w:val="000000"/>
      <w:sz w:val="16"/>
      <w:szCs w:val="16"/>
      <w:lang w:eastAsia="hr-HR"/>
    </w:rPr>
  </w:style>
  <w:style w:type="paragraph" w:customStyle="1" w:styleId="xl76">
    <w:name w:val="xl76"/>
    <w:basedOn w:val="Normal"/>
    <w:rsid w:val="00155CD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FFCC"/>
      <w:spacing w:before="100" w:beforeAutospacing="1" w:after="100" w:afterAutospacing="1"/>
      <w:jc w:val="right"/>
    </w:pPr>
    <w:rPr>
      <w:rFonts w:ascii="Times New Roman" w:eastAsia="Times New Roman" w:hAnsi="Times New Roman" w:cs="Times New Roman"/>
      <w:color w:val="000000"/>
      <w:sz w:val="16"/>
      <w:szCs w:val="16"/>
      <w:lang w:eastAsia="hr-HR"/>
    </w:rPr>
  </w:style>
  <w:style w:type="paragraph" w:customStyle="1" w:styleId="xl77">
    <w:name w:val="xl77"/>
    <w:basedOn w:val="Normal"/>
    <w:rsid w:val="00155CD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hr-HR"/>
    </w:rPr>
  </w:style>
  <w:style w:type="paragraph" w:customStyle="1" w:styleId="xl78">
    <w:name w:val="xl78"/>
    <w:basedOn w:val="Normal"/>
    <w:rsid w:val="00155CD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right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hr-HR"/>
    </w:rPr>
  </w:style>
  <w:style w:type="paragraph" w:customStyle="1" w:styleId="xl79">
    <w:name w:val="xl79"/>
    <w:basedOn w:val="Normal"/>
    <w:rsid w:val="00155CD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color w:val="000000"/>
      <w:sz w:val="18"/>
      <w:szCs w:val="18"/>
      <w:lang w:eastAsia="hr-HR"/>
    </w:rPr>
  </w:style>
  <w:style w:type="paragraph" w:customStyle="1" w:styleId="xl80">
    <w:name w:val="xl80"/>
    <w:basedOn w:val="Normal"/>
    <w:rsid w:val="00155CD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right"/>
    </w:pPr>
    <w:rPr>
      <w:rFonts w:ascii="Times New Roman" w:eastAsia="Times New Roman" w:hAnsi="Times New Roman" w:cs="Times New Roman"/>
      <w:color w:val="000000"/>
      <w:sz w:val="18"/>
      <w:szCs w:val="18"/>
      <w:lang w:eastAsia="hr-HR"/>
    </w:rPr>
  </w:style>
  <w:style w:type="paragraph" w:customStyle="1" w:styleId="xl81">
    <w:name w:val="xl81"/>
    <w:basedOn w:val="Normal"/>
    <w:rsid w:val="00155CD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969696"/>
      <w:spacing w:before="100" w:beforeAutospacing="1" w:after="100" w:afterAutospacing="1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82">
    <w:name w:val="xl82"/>
    <w:basedOn w:val="Normal"/>
    <w:rsid w:val="00155CD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969696"/>
      <w:spacing w:before="100" w:beforeAutospacing="1" w:after="100" w:afterAutospacing="1"/>
      <w:jc w:val="right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155CD5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155CD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342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C9CE0A-177B-4E7A-9F1C-70023B1B17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30</Pages>
  <Words>8203</Words>
  <Characters>46758</Characters>
  <Application>Microsoft Office Word</Application>
  <DocSecurity>0</DocSecurity>
  <Lines>389</Lines>
  <Paragraphs>109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Windows korisnik</cp:lastModifiedBy>
  <cp:revision>6</cp:revision>
  <cp:lastPrinted>2025-12-03T13:14:00Z</cp:lastPrinted>
  <dcterms:created xsi:type="dcterms:W3CDTF">2025-12-03T12:57:00Z</dcterms:created>
  <dcterms:modified xsi:type="dcterms:W3CDTF">2025-12-10T08:32:00Z</dcterms:modified>
</cp:coreProperties>
</file>